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541" w:rsidRDefault="004907E7" w:rsidP="00375F4F">
      <w:pPr>
        <w:ind w:left="3653" w:right="-42" w:firstLine="5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-494030</wp:posOffset>
                </wp:positionV>
                <wp:extent cx="1311275" cy="345440"/>
                <wp:effectExtent l="12700" t="10795" r="9525" b="571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3.25pt;margin-top:-38.9pt;width:103.25pt;height:2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" strokecolor="white [3212]"/>
            </w:pict>
          </mc:Fallback>
        </mc:AlternateContent>
      </w:r>
      <w:r w:rsidR="00137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" cy="792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792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41" w:rsidRPr="00B86B5E" w:rsidRDefault="00C67541">
      <w:pPr>
        <w:rPr>
          <w:rFonts w:ascii="Times New Roman" w:hAnsi="Times New Roman" w:cs="Times New Roman"/>
          <w:sz w:val="26"/>
          <w:szCs w:val="26"/>
        </w:rPr>
      </w:pPr>
    </w:p>
    <w:p w:rsidR="00C67541" w:rsidRPr="002645E4" w:rsidRDefault="00C67541">
      <w:pPr>
        <w:jc w:val="center"/>
        <w:rPr>
          <w:rFonts w:ascii="Times New Roman" w:hAnsi="Times New Roman" w:cs="Times New Roman"/>
          <w:sz w:val="36"/>
          <w:szCs w:val="36"/>
        </w:rPr>
      </w:pPr>
      <w:r w:rsidRPr="002645E4">
        <w:rPr>
          <w:rFonts w:ascii="Times New Roman" w:hAnsi="Times New Roman" w:cs="Times New Roman"/>
          <w:b/>
          <w:spacing w:val="12"/>
          <w:sz w:val="36"/>
          <w:szCs w:val="36"/>
        </w:rPr>
        <w:t>АДМИНИСТРАЦИЯ ГОРОДА БАТАЙСКА</w:t>
      </w:r>
    </w:p>
    <w:p w:rsidR="00C67541" w:rsidRPr="00DD2DC8" w:rsidRDefault="00C6754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7541" w:rsidRPr="00DD2DC8" w:rsidRDefault="00AD23A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C67541" w:rsidRPr="00DD2DC8" w:rsidRDefault="00C6754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453A" w:rsidRPr="00DD2DC8" w:rsidRDefault="00375F4F" w:rsidP="00AD7ECF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07E7">
        <w:rPr>
          <w:rFonts w:ascii="Times New Roman" w:hAnsi="Times New Roman" w:cs="Times New Roman"/>
          <w:sz w:val="28"/>
          <w:szCs w:val="28"/>
        </w:rPr>
        <w:t>о</w:t>
      </w:r>
      <w:r w:rsidR="00EF453A" w:rsidRPr="00DD2DC8">
        <w:rPr>
          <w:rFonts w:ascii="Times New Roman" w:hAnsi="Times New Roman" w:cs="Times New Roman"/>
          <w:sz w:val="28"/>
          <w:szCs w:val="28"/>
        </w:rPr>
        <w:t>т</w:t>
      </w:r>
      <w:r w:rsidR="004907E7">
        <w:rPr>
          <w:rFonts w:ascii="Times New Roman" w:hAnsi="Times New Roman" w:cs="Times New Roman"/>
          <w:sz w:val="28"/>
          <w:szCs w:val="28"/>
        </w:rPr>
        <w:t xml:space="preserve"> 20.06.2025 </w:t>
      </w:r>
      <w:r w:rsidR="00C67541" w:rsidRPr="00DD2DC8">
        <w:rPr>
          <w:rFonts w:ascii="Times New Roman" w:hAnsi="Times New Roman" w:cs="Times New Roman"/>
          <w:sz w:val="28"/>
          <w:szCs w:val="28"/>
        </w:rPr>
        <w:t>№</w:t>
      </w:r>
      <w:r w:rsidR="004907E7">
        <w:rPr>
          <w:rFonts w:ascii="Times New Roman" w:hAnsi="Times New Roman" w:cs="Times New Roman"/>
          <w:sz w:val="28"/>
          <w:szCs w:val="28"/>
        </w:rPr>
        <w:t xml:space="preserve"> 875</w:t>
      </w:r>
    </w:p>
    <w:p w:rsidR="00EF453A" w:rsidRPr="00992A5C" w:rsidRDefault="00EF453A" w:rsidP="00EF453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7541" w:rsidRPr="00DD2DC8" w:rsidRDefault="00C67541" w:rsidP="00EF4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DC8">
        <w:rPr>
          <w:rFonts w:ascii="Times New Roman" w:hAnsi="Times New Roman" w:cs="Times New Roman"/>
          <w:sz w:val="28"/>
          <w:szCs w:val="28"/>
        </w:rPr>
        <w:t>г. Батайск</w:t>
      </w:r>
    </w:p>
    <w:p w:rsidR="003F2CFF" w:rsidRDefault="003F2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CFF" w:rsidRDefault="003F2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CFF" w:rsidRDefault="00B35824" w:rsidP="003F2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4C5">
        <w:rPr>
          <w:rFonts w:ascii="Times New Roman" w:hAnsi="Times New Roman" w:cs="Times New Roman"/>
          <w:b/>
          <w:sz w:val="28"/>
          <w:szCs w:val="28"/>
        </w:rPr>
        <w:t>О</w:t>
      </w:r>
      <w:r w:rsidR="008C12D1">
        <w:rPr>
          <w:rFonts w:ascii="Times New Roman" w:hAnsi="Times New Roman" w:cs="Times New Roman"/>
          <w:b/>
          <w:sz w:val="28"/>
          <w:szCs w:val="28"/>
        </w:rPr>
        <w:t>б утверждении схемы теплоснабжения</w:t>
      </w:r>
    </w:p>
    <w:p w:rsidR="003F2CFF" w:rsidRDefault="008C12D1" w:rsidP="003F2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муниципальногообразования </w:t>
      </w:r>
      <w:r w:rsidR="003F2CFF">
        <w:rPr>
          <w:rFonts w:ascii="Times New Roman" w:hAnsi="Times New Roman" w:cs="Times New Roman"/>
          <w:b/>
          <w:sz w:val="28"/>
          <w:szCs w:val="28"/>
        </w:rPr>
        <w:t xml:space="preserve">городского </w:t>
      </w:r>
    </w:p>
    <w:p w:rsidR="003F2CFF" w:rsidRDefault="003F2CFF" w:rsidP="003F2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округа</w:t>
      </w:r>
      <w:r w:rsidR="008C12D1">
        <w:rPr>
          <w:rFonts w:ascii="Times New Roman" w:hAnsi="Times New Roman" w:cs="Times New Roman"/>
          <w:b/>
          <w:sz w:val="28"/>
          <w:szCs w:val="28"/>
        </w:rPr>
        <w:t xml:space="preserve">«Город Батайск» </w:t>
      </w:r>
    </w:p>
    <w:p w:rsidR="00D51053" w:rsidRDefault="008C12D1" w:rsidP="003F2CFF">
      <w:pPr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Ростовской областина период до </w:t>
      </w:r>
      <w:r w:rsidRPr="00D53743">
        <w:rPr>
          <w:rFonts w:ascii="Times New Roman" w:hAnsi="Times New Roman" w:cs="Times New Roman"/>
          <w:b/>
          <w:sz w:val="28"/>
          <w:szCs w:val="28"/>
        </w:rPr>
        <w:t>2034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C12D1" w:rsidRPr="00A104C5" w:rsidRDefault="00447D20" w:rsidP="003F2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2"/>
          <w:sz w:val="28"/>
          <w:szCs w:val="28"/>
        </w:rPr>
        <w:t>(</w:t>
      </w:r>
      <w:r w:rsidR="00B5330D">
        <w:rPr>
          <w:rFonts w:ascii="Times New Roman" w:hAnsi="Times New Roman" w:cs="Times New Roman"/>
          <w:b/>
          <w:spacing w:val="2"/>
          <w:sz w:val="28"/>
          <w:szCs w:val="28"/>
        </w:rPr>
        <w:t>а</w:t>
      </w:r>
      <w:r w:rsidR="00D51053" w:rsidRPr="007713B6">
        <w:rPr>
          <w:rFonts w:ascii="Times New Roman" w:hAnsi="Times New Roman" w:cs="Times New Roman"/>
          <w:b/>
          <w:spacing w:val="2"/>
          <w:sz w:val="28"/>
          <w:szCs w:val="28"/>
        </w:rPr>
        <w:t>ктуализация на 2026 год</w:t>
      </w:r>
      <w:r>
        <w:rPr>
          <w:rFonts w:ascii="Times New Roman" w:hAnsi="Times New Roman" w:cs="Times New Roman"/>
          <w:b/>
          <w:spacing w:val="2"/>
          <w:sz w:val="28"/>
          <w:szCs w:val="28"/>
        </w:rPr>
        <w:t>)</w:t>
      </w:r>
    </w:p>
    <w:p w:rsidR="003F2CFF" w:rsidRDefault="003F2CFF" w:rsidP="00832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2CFF" w:rsidRPr="00992A5C" w:rsidRDefault="003F2CFF" w:rsidP="00832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824" w:rsidRPr="00A104C5" w:rsidRDefault="00B35824" w:rsidP="00CD7DBF">
      <w:pPr>
        <w:pStyle w:val="Textbody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C12D1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целях реализации требований Федерального закона от 27.07.2010 </w:t>
      </w:r>
      <w:r w:rsidR="00375F4F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8C12D1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№ 190-ФЗ «О теплоснабжении», актуализации схемы теплоснабжения муниципального образования </w:t>
      </w:r>
      <w:r w:rsidR="00121524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городского округа </w:t>
      </w:r>
      <w:r w:rsidR="008C12D1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«Город Батайск» Ростовской области на период до 2034 года, принимая во внимание заключение </w:t>
      </w:r>
      <w:r w:rsidR="00375F4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8C12D1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о результатах публичных слушаний от </w:t>
      </w:r>
      <w:r w:rsidR="007B733E">
        <w:rPr>
          <w:rFonts w:ascii="Times New Roman" w:hAnsi="Times New Roman" w:cs="Times New Roman"/>
          <w:sz w:val="28"/>
          <w:szCs w:val="28"/>
          <w:lang w:val="ru-RU"/>
        </w:rPr>
        <w:t>06.06.2025</w:t>
      </w:r>
      <w:r w:rsidR="00CD7DBF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, в соответствии </w:t>
      </w:r>
      <w:r w:rsidR="00375F4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CD7DBF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</w:t>
      </w:r>
      <w:r w:rsidR="00375F4F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CD7DBF" w:rsidRPr="00D51053">
        <w:rPr>
          <w:rFonts w:ascii="Times New Roman" w:hAnsi="Times New Roman" w:cs="Times New Roman"/>
          <w:sz w:val="28"/>
          <w:szCs w:val="28"/>
          <w:lang w:val="ru-RU"/>
        </w:rPr>
        <w:t xml:space="preserve">№ 154 «О требованиях к схемам теплоснабжения, порядку их разработки </w:t>
      </w:r>
      <w:r w:rsidR="00375F4F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CD7DBF" w:rsidRPr="00D5105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D7DBF">
        <w:rPr>
          <w:rFonts w:ascii="Times New Roman" w:hAnsi="Times New Roman" w:cs="Times New Roman"/>
          <w:sz w:val="28"/>
          <w:szCs w:val="28"/>
          <w:lang w:val="ru-RU"/>
        </w:rPr>
        <w:t xml:space="preserve"> утверждения», руководствуясь Уставом муниципального образования </w:t>
      </w:r>
      <w:r w:rsidR="003F2CFF">
        <w:rPr>
          <w:rFonts w:ascii="Times New Roman" w:hAnsi="Times New Roman" w:cs="Times New Roman"/>
          <w:sz w:val="28"/>
          <w:szCs w:val="28"/>
          <w:lang w:val="ru-RU"/>
        </w:rPr>
        <w:t>городского о</w:t>
      </w:r>
      <w:r w:rsidR="0012152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3F2CFF">
        <w:rPr>
          <w:rFonts w:ascii="Times New Roman" w:hAnsi="Times New Roman" w:cs="Times New Roman"/>
          <w:sz w:val="28"/>
          <w:szCs w:val="28"/>
          <w:lang w:val="ru-RU"/>
        </w:rPr>
        <w:t xml:space="preserve">руга </w:t>
      </w:r>
      <w:r w:rsidR="00CD7DBF">
        <w:rPr>
          <w:rFonts w:ascii="Times New Roman" w:hAnsi="Times New Roman" w:cs="Times New Roman"/>
          <w:sz w:val="28"/>
          <w:szCs w:val="28"/>
          <w:lang w:val="ru-RU"/>
        </w:rPr>
        <w:t>«Город Батайск»</w:t>
      </w:r>
      <w:r w:rsidR="003F2CFF">
        <w:rPr>
          <w:rFonts w:ascii="Times New Roman" w:hAnsi="Times New Roman" w:cs="Times New Roman"/>
          <w:sz w:val="28"/>
          <w:szCs w:val="28"/>
          <w:lang w:val="ru-RU"/>
        </w:rPr>
        <w:t xml:space="preserve"> Ростовской области</w:t>
      </w:r>
      <w:r w:rsidRPr="00A104C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A104C5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Администрация города Батайска </w:t>
      </w:r>
      <w:r w:rsidRPr="00A104C5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постановляет:</w:t>
      </w:r>
    </w:p>
    <w:p w:rsidR="00B35824" w:rsidRPr="00DD2DC8" w:rsidRDefault="00B35824" w:rsidP="00CE159D">
      <w:pPr>
        <w:tabs>
          <w:tab w:val="left" w:pos="3585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DC8">
        <w:rPr>
          <w:rFonts w:ascii="Times New Roman" w:hAnsi="Times New Roman" w:cs="Times New Roman"/>
          <w:sz w:val="28"/>
          <w:szCs w:val="28"/>
        </w:rPr>
        <w:tab/>
      </w:r>
    </w:p>
    <w:p w:rsidR="00B35824" w:rsidRPr="00D51053" w:rsidRDefault="00B35824" w:rsidP="00CE159D">
      <w:pPr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053">
        <w:rPr>
          <w:rFonts w:ascii="Times New Roman" w:hAnsi="Times New Roman" w:cs="Times New Roman"/>
          <w:sz w:val="28"/>
          <w:szCs w:val="28"/>
        </w:rPr>
        <w:t xml:space="preserve">1. </w:t>
      </w:r>
      <w:r w:rsidR="00CD7DBF" w:rsidRPr="00D51053">
        <w:rPr>
          <w:rFonts w:ascii="Times New Roman" w:hAnsi="Times New Roman" w:cs="Times New Roman"/>
          <w:sz w:val="28"/>
          <w:szCs w:val="28"/>
        </w:rPr>
        <w:t xml:space="preserve">Утвердить схему теплоснабжения муниципального образования </w:t>
      </w:r>
      <w:r w:rsidR="003F2CFF" w:rsidRPr="00D51053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CD7DBF" w:rsidRPr="00D51053">
        <w:rPr>
          <w:rFonts w:ascii="Times New Roman" w:hAnsi="Times New Roman" w:cs="Times New Roman"/>
          <w:sz w:val="28"/>
          <w:szCs w:val="28"/>
        </w:rPr>
        <w:t xml:space="preserve">«Город Батайск» </w:t>
      </w:r>
      <w:r w:rsidR="003F2CFF" w:rsidRPr="00D51053">
        <w:rPr>
          <w:rFonts w:ascii="Times New Roman" w:hAnsi="Times New Roman" w:cs="Times New Roman"/>
          <w:sz w:val="28"/>
          <w:szCs w:val="28"/>
        </w:rPr>
        <w:t xml:space="preserve">Ростовской области </w:t>
      </w:r>
      <w:r w:rsidR="00CD7DBF" w:rsidRPr="00D51053">
        <w:rPr>
          <w:rFonts w:ascii="Times New Roman" w:hAnsi="Times New Roman" w:cs="Times New Roman"/>
          <w:sz w:val="28"/>
          <w:szCs w:val="28"/>
        </w:rPr>
        <w:t>до 2034 года</w:t>
      </w:r>
      <w:r w:rsidR="00375F4F">
        <w:rPr>
          <w:rFonts w:ascii="Times New Roman" w:hAnsi="Times New Roman" w:cs="Times New Roman"/>
          <w:sz w:val="28"/>
          <w:szCs w:val="28"/>
        </w:rPr>
        <w:t xml:space="preserve"> </w:t>
      </w:r>
      <w:r w:rsidR="00447D20">
        <w:rPr>
          <w:rFonts w:ascii="Times New Roman" w:hAnsi="Times New Roman" w:cs="Times New Roman"/>
          <w:spacing w:val="2"/>
          <w:sz w:val="28"/>
          <w:szCs w:val="28"/>
        </w:rPr>
        <w:t>(</w:t>
      </w:r>
      <w:r w:rsidR="00B5330D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D51053" w:rsidRPr="00D51053">
        <w:rPr>
          <w:rFonts w:ascii="Times New Roman" w:hAnsi="Times New Roman" w:cs="Times New Roman"/>
          <w:spacing w:val="2"/>
          <w:sz w:val="28"/>
          <w:szCs w:val="28"/>
        </w:rPr>
        <w:t>ктуализация на 2026 год</w:t>
      </w:r>
      <w:r w:rsidR="00447D20">
        <w:rPr>
          <w:rFonts w:ascii="Times New Roman" w:hAnsi="Times New Roman" w:cs="Times New Roman"/>
          <w:spacing w:val="2"/>
          <w:sz w:val="28"/>
          <w:szCs w:val="28"/>
        </w:rPr>
        <w:t>)</w:t>
      </w:r>
      <w:r w:rsidR="00D51053">
        <w:rPr>
          <w:rFonts w:ascii="Times New Roman" w:hAnsi="Times New Roman" w:cs="Times New Roman"/>
          <w:spacing w:val="2"/>
          <w:sz w:val="28"/>
          <w:szCs w:val="28"/>
        </w:rPr>
        <w:t>,</w:t>
      </w:r>
      <w:r w:rsidR="00CD7DBF" w:rsidRPr="00D51053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</w:p>
    <w:p w:rsidR="00B35824" w:rsidRDefault="00CD7DBF" w:rsidP="00CD7DBF">
      <w:pPr>
        <w:ind w:right="-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Разместить актуализированную схему теплоснабжения </w:t>
      </w:r>
      <w:r w:rsidR="00B35824" w:rsidRPr="00A104C5">
        <w:rPr>
          <w:rFonts w:ascii="Times New Roman" w:hAnsi="Times New Roman" w:cs="Times New Roman"/>
          <w:sz w:val="28"/>
        </w:rPr>
        <w:t xml:space="preserve">муниципального образования </w:t>
      </w:r>
      <w:r w:rsidR="003F2CFF">
        <w:rPr>
          <w:rFonts w:ascii="Times New Roman" w:hAnsi="Times New Roman" w:cs="Times New Roman"/>
          <w:sz w:val="28"/>
        </w:rPr>
        <w:t xml:space="preserve">городского округа </w:t>
      </w:r>
      <w:r w:rsidR="00B35824" w:rsidRPr="00A104C5">
        <w:rPr>
          <w:rFonts w:ascii="Times New Roman" w:hAnsi="Times New Roman" w:cs="Times New Roman"/>
          <w:sz w:val="28"/>
        </w:rPr>
        <w:t>«Город Батайск»</w:t>
      </w:r>
      <w:r w:rsidR="003F2CFF">
        <w:rPr>
          <w:rFonts w:ascii="Times New Roman" w:hAnsi="Times New Roman" w:cs="Times New Roman"/>
          <w:sz w:val="28"/>
        </w:rPr>
        <w:t xml:space="preserve">Ростовской области </w:t>
      </w:r>
      <w:r>
        <w:rPr>
          <w:rFonts w:ascii="Times New Roman" w:hAnsi="Times New Roman" w:cs="Times New Roman"/>
          <w:sz w:val="28"/>
        </w:rPr>
        <w:t xml:space="preserve">на период до </w:t>
      </w:r>
      <w:r w:rsidRPr="00D53743">
        <w:rPr>
          <w:rFonts w:ascii="Times New Roman" w:hAnsi="Times New Roman" w:cs="Times New Roman"/>
          <w:sz w:val="28"/>
        </w:rPr>
        <w:t>2034</w:t>
      </w:r>
      <w:r>
        <w:rPr>
          <w:rFonts w:ascii="Times New Roman" w:hAnsi="Times New Roman" w:cs="Times New Roman"/>
          <w:sz w:val="28"/>
        </w:rPr>
        <w:t xml:space="preserve"> года</w:t>
      </w:r>
      <w:r w:rsidR="00BE6AA1">
        <w:rPr>
          <w:rFonts w:ascii="Times New Roman" w:hAnsi="Times New Roman" w:cs="Times New Roman"/>
          <w:sz w:val="28"/>
        </w:rPr>
        <w:t xml:space="preserve"> </w:t>
      </w:r>
      <w:r w:rsidR="00447D20">
        <w:rPr>
          <w:rFonts w:ascii="Times New Roman" w:hAnsi="Times New Roman" w:cs="Times New Roman"/>
          <w:spacing w:val="2"/>
          <w:sz w:val="28"/>
          <w:szCs w:val="28"/>
        </w:rPr>
        <w:t>(</w:t>
      </w:r>
      <w:r w:rsidR="00B5330D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D51053" w:rsidRPr="00D51053">
        <w:rPr>
          <w:rFonts w:ascii="Times New Roman" w:hAnsi="Times New Roman" w:cs="Times New Roman"/>
          <w:spacing w:val="2"/>
          <w:sz w:val="28"/>
          <w:szCs w:val="28"/>
        </w:rPr>
        <w:t>ктуализация на 2026 год</w:t>
      </w:r>
      <w:r w:rsidR="00447D20">
        <w:rPr>
          <w:rFonts w:ascii="Times New Roman" w:hAnsi="Times New Roman" w:cs="Times New Roman"/>
          <w:spacing w:val="2"/>
          <w:sz w:val="28"/>
          <w:szCs w:val="28"/>
        </w:rPr>
        <w:t>)</w:t>
      </w:r>
      <w:r>
        <w:rPr>
          <w:rFonts w:ascii="Times New Roman" w:hAnsi="Times New Roman" w:cs="Times New Roman"/>
          <w:sz w:val="28"/>
        </w:rPr>
        <w:t xml:space="preserve"> на официальном сайте Администрации города Батайска</w:t>
      </w:r>
      <w:r w:rsidR="00B35824">
        <w:rPr>
          <w:rFonts w:ascii="Times New Roman" w:hAnsi="Times New Roman" w:cs="Times New Roman"/>
          <w:sz w:val="28"/>
        </w:rPr>
        <w:t>.</w:t>
      </w:r>
    </w:p>
    <w:p w:rsidR="00B35824" w:rsidRDefault="00C9255E" w:rsidP="003F2CFF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21524">
        <w:rPr>
          <w:rFonts w:ascii="Times New Roman" w:hAnsi="Times New Roman" w:cs="Times New Roman"/>
          <w:sz w:val="28"/>
          <w:szCs w:val="28"/>
        </w:rPr>
        <w:t xml:space="preserve">. </w:t>
      </w:r>
      <w:r w:rsidR="00B30F4D">
        <w:rPr>
          <w:rFonts w:ascii="Times New Roman" w:hAnsi="Times New Roman" w:cs="Times New Roman"/>
          <w:sz w:val="28"/>
          <w:szCs w:val="28"/>
        </w:rPr>
        <w:t>Настоящее п</w:t>
      </w:r>
      <w:r w:rsidR="00B35824">
        <w:rPr>
          <w:rFonts w:ascii="Times New Roman" w:hAnsi="Times New Roman" w:cs="Times New Roman"/>
          <w:sz w:val="28"/>
          <w:szCs w:val="28"/>
        </w:rPr>
        <w:t>остановление</w:t>
      </w:r>
      <w:r w:rsidR="00B35824" w:rsidRPr="00DA05C9">
        <w:rPr>
          <w:rFonts w:ascii="Times New Roman" w:hAnsi="Times New Roman"/>
          <w:sz w:val="28"/>
          <w:szCs w:val="28"/>
        </w:rPr>
        <w:t xml:space="preserve"> вступает в силу со дня его официального опубликования</w:t>
      </w:r>
      <w:r w:rsidR="00B35824">
        <w:rPr>
          <w:rFonts w:ascii="Times New Roman" w:hAnsi="Times New Roman"/>
          <w:sz w:val="28"/>
          <w:szCs w:val="28"/>
        </w:rPr>
        <w:t>.</w:t>
      </w:r>
    </w:p>
    <w:p w:rsidR="00E45EBE" w:rsidRDefault="00E45EBE" w:rsidP="003F2CFF">
      <w:pPr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Настоящее постановление подлежит размещению на официальном сайте Администрации города Батайска.</w:t>
      </w:r>
    </w:p>
    <w:p w:rsidR="00B35824" w:rsidRDefault="00E45EBE" w:rsidP="00CE159D">
      <w:pPr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22125">
        <w:rPr>
          <w:rFonts w:ascii="Times New Roman" w:hAnsi="Times New Roman" w:cs="Times New Roman"/>
          <w:sz w:val="28"/>
          <w:szCs w:val="28"/>
        </w:rPr>
        <w:t xml:space="preserve">. </w:t>
      </w:r>
      <w:r w:rsidR="00B35824">
        <w:rPr>
          <w:rFonts w:ascii="Times New Roman" w:hAnsi="Times New Roman" w:cs="Times New Roman"/>
          <w:sz w:val="28"/>
          <w:szCs w:val="28"/>
        </w:rPr>
        <w:t>Контроль за исполнением настоящего</w:t>
      </w:r>
      <w:r w:rsidR="00124B16">
        <w:rPr>
          <w:rFonts w:ascii="Times New Roman" w:hAnsi="Times New Roman" w:cs="Times New Roman"/>
          <w:sz w:val="28"/>
          <w:szCs w:val="28"/>
        </w:rPr>
        <w:t xml:space="preserve"> постановления возложить </w:t>
      </w:r>
      <w:r w:rsidR="00375F4F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2883">
        <w:rPr>
          <w:rFonts w:ascii="Times New Roman" w:hAnsi="Times New Roman" w:cs="Times New Roman"/>
          <w:sz w:val="28"/>
          <w:szCs w:val="28"/>
        </w:rPr>
        <w:t>на заместителя</w:t>
      </w:r>
      <w:r w:rsidR="00B35824" w:rsidRPr="00D53FB1">
        <w:rPr>
          <w:rFonts w:ascii="Times New Roman" w:hAnsi="Times New Roman" w:cs="Times New Roman"/>
          <w:color w:val="000000"/>
          <w:sz w:val="28"/>
          <w:szCs w:val="28"/>
        </w:rPr>
        <w:t xml:space="preserve"> главы Администрации города Батайска </w:t>
      </w:r>
      <w:r w:rsidR="00B35824">
        <w:rPr>
          <w:rFonts w:ascii="Times New Roman" w:hAnsi="Times New Roman" w:cs="Times New Roman"/>
          <w:color w:val="000000"/>
          <w:sz w:val="28"/>
          <w:szCs w:val="28"/>
        </w:rPr>
        <w:t>по жилищно-коммунальному хозяйству</w:t>
      </w:r>
      <w:r w:rsidR="00375F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2CFF">
        <w:rPr>
          <w:rFonts w:ascii="Times New Roman" w:hAnsi="Times New Roman" w:cs="Times New Roman"/>
          <w:color w:val="000000"/>
          <w:sz w:val="28"/>
          <w:szCs w:val="28"/>
        </w:rPr>
        <w:t>Шевцова Д.А.</w:t>
      </w:r>
    </w:p>
    <w:p w:rsidR="00B35824" w:rsidRDefault="00B35824" w:rsidP="00122125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22125" w:rsidRPr="00DD2DC8" w:rsidRDefault="00122125" w:rsidP="00122125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824" w:rsidRDefault="00375F4F" w:rsidP="00122125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</w:t>
      </w:r>
      <w:r w:rsidR="003F2CFF">
        <w:rPr>
          <w:rFonts w:ascii="Times New Roman" w:hAnsi="Times New Roman" w:cs="Times New Roman"/>
          <w:sz w:val="28"/>
          <w:szCs w:val="28"/>
        </w:rPr>
        <w:t>о. Главы</w:t>
      </w:r>
      <w:r w:rsidR="00B35824" w:rsidRPr="00DD2DC8">
        <w:rPr>
          <w:rFonts w:ascii="Times New Roman" w:hAnsi="Times New Roman" w:cs="Times New Roman"/>
          <w:sz w:val="28"/>
          <w:szCs w:val="28"/>
        </w:rPr>
        <w:t xml:space="preserve"> города Батайска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447D20">
        <w:rPr>
          <w:rFonts w:ascii="Times New Roman" w:hAnsi="Times New Roman" w:cs="Times New Roman"/>
          <w:sz w:val="28"/>
          <w:szCs w:val="28"/>
        </w:rPr>
        <w:tab/>
      </w:r>
      <w:r w:rsidR="00121524">
        <w:rPr>
          <w:rFonts w:ascii="Times New Roman" w:hAnsi="Times New Roman" w:cs="Times New Roman"/>
          <w:sz w:val="28"/>
          <w:szCs w:val="28"/>
        </w:rPr>
        <w:t>В.Е. Кукин</w:t>
      </w:r>
    </w:p>
    <w:p w:rsidR="00B35824" w:rsidRDefault="00B35824" w:rsidP="00122125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824" w:rsidRPr="00DD2DC8" w:rsidRDefault="00B35824" w:rsidP="00122125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824" w:rsidRPr="00DD2DC8" w:rsidRDefault="00B35824" w:rsidP="00122125">
      <w:pPr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  <w:r w:rsidRPr="00DD2DC8">
        <w:rPr>
          <w:rFonts w:ascii="Times New Roman" w:hAnsi="Times New Roman"/>
          <w:sz w:val="28"/>
          <w:szCs w:val="28"/>
        </w:rPr>
        <w:t xml:space="preserve"> вносит</w:t>
      </w:r>
    </w:p>
    <w:p w:rsidR="00B35824" w:rsidRPr="00DD2DC8" w:rsidRDefault="00B35824" w:rsidP="00122125">
      <w:pPr>
        <w:ind w:right="-2"/>
        <w:rPr>
          <w:rFonts w:ascii="Times New Roman" w:hAnsi="Times New Roman"/>
          <w:sz w:val="28"/>
          <w:szCs w:val="28"/>
        </w:rPr>
      </w:pPr>
      <w:r w:rsidRPr="00DD2DC8">
        <w:rPr>
          <w:rFonts w:ascii="Times New Roman" w:hAnsi="Times New Roman"/>
          <w:sz w:val="28"/>
          <w:szCs w:val="28"/>
        </w:rPr>
        <w:t>Управление жилищно-коммунального</w:t>
      </w:r>
    </w:p>
    <w:p w:rsidR="00B35824" w:rsidRDefault="00B35824" w:rsidP="00122125">
      <w:pPr>
        <w:ind w:right="-2"/>
        <w:rPr>
          <w:rFonts w:ascii="Times New Roman" w:hAnsi="Times New Roman"/>
          <w:sz w:val="28"/>
          <w:szCs w:val="28"/>
        </w:rPr>
      </w:pPr>
      <w:r w:rsidRPr="00DD2DC8">
        <w:rPr>
          <w:rFonts w:ascii="Times New Roman" w:hAnsi="Times New Roman"/>
          <w:sz w:val="28"/>
          <w:szCs w:val="28"/>
        </w:rPr>
        <w:t>хозяйства города Батайска</w:t>
      </w:r>
    </w:p>
    <w:p w:rsidR="00B35824" w:rsidRDefault="00B35824" w:rsidP="00B35824">
      <w:pPr>
        <w:ind w:firstLine="851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B35824" w:rsidRDefault="00B3582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661AA2" w:rsidRDefault="00661AA2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p w:rsidR="002530D4" w:rsidRPr="002A2883" w:rsidRDefault="002530D4" w:rsidP="002530D4">
      <w:pPr>
        <w:autoSpaceDE w:val="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2A2883">
        <w:rPr>
          <w:rFonts w:ascii="Times New Roman" w:hAnsi="Times New Roman" w:cs="Times New Roman"/>
          <w:sz w:val="28"/>
          <w:szCs w:val="28"/>
        </w:rPr>
        <w:t>Приложение</w:t>
      </w:r>
    </w:p>
    <w:p w:rsidR="00375F4F" w:rsidRDefault="002530D4" w:rsidP="002530D4">
      <w:pPr>
        <w:autoSpaceDE w:val="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2A2883">
        <w:rPr>
          <w:rFonts w:ascii="Times New Roman" w:hAnsi="Times New Roman" w:cs="Times New Roman"/>
          <w:sz w:val="28"/>
          <w:szCs w:val="28"/>
        </w:rPr>
        <w:t xml:space="preserve">к постановлению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Администрации </w:t>
      </w:r>
    </w:p>
    <w:p w:rsidR="002530D4" w:rsidRPr="002A2883" w:rsidRDefault="002530D4" w:rsidP="002530D4">
      <w:pPr>
        <w:autoSpaceDE w:val="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2A2883">
        <w:rPr>
          <w:rFonts w:ascii="Times New Roman" w:hAnsi="Times New Roman" w:cs="Times New Roman"/>
          <w:sz w:val="28"/>
          <w:szCs w:val="28"/>
        </w:rPr>
        <w:t>города Батайска</w:t>
      </w:r>
    </w:p>
    <w:p w:rsidR="002530D4" w:rsidRDefault="004907E7" w:rsidP="002530D4">
      <w:pPr>
        <w:autoSpaceDE w:val="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 20.06.2025</w:t>
      </w:r>
      <w:bookmarkStart w:id="0" w:name="_GoBack"/>
      <w:bookmarkEnd w:id="0"/>
      <w:r w:rsidR="002530D4" w:rsidRPr="002A28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875</w:t>
      </w:r>
    </w:p>
    <w:p w:rsidR="002530D4" w:rsidRPr="002530D4" w:rsidRDefault="002530D4" w:rsidP="002530D4"/>
    <w:p w:rsidR="002530D4" w:rsidRPr="002530D4" w:rsidRDefault="002530D4" w:rsidP="002530D4"/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Утверждена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2"/>
      </w:tblGrid>
      <w:tr w:rsidR="002530D4" w:rsidRPr="002530D4" w:rsidTr="002530D4">
        <w:tc>
          <w:tcPr>
            <w:tcW w:w="10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30D4" w:rsidRPr="002530D4" w:rsidRDefault="002530D4" w:rsidP="00BE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(Приказ, Нормативный документ, Постановление)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«___» _________________ 2025 г.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8468" cy="284685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\Мои документы\Мои рисунки\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68" cy="28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D4" w:rsidRPr="002530D4" w:rsidRDefault="002530D4" w:rsidP="00013ED7">
      <w:pPr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 xml:space="preserve">СХЕМА ТЕПЛОСНАБЖЕНИЯ МУНИЦИПАЛЬНОГО ОБРАЗОВАНИЯ </w:t>
      </w:r>
      <w:r w:rsidRPr="002530D4">
        <w:rPr>
          <w:rFonts w:ascii="Times New Roman" w:hAnsi="Times New Roman" w:cs="Times New Roman"/>
          <w:sz w:val="24"/>
          <w:szCs w:val="24"/>
        </w:rPr>
        <w:br/>
        <w:t>«ГОРОД БАТАЙСК» РОСТОВСКОЙ ОБЛАСТИ</w:t>
      </w:r>
      <w:r w:rsidRPr="002530D4">
        <w:rPr>
          <w:rFonts w:ascii="Times New Roman" w:hAnsi="Times New Roman" w:cs="Times New Roman"/>
          <w:sz w:val="24"/>
          <w:szCs w:val="24"/>
        </w:rPr>
        <w:br/>
        <w:t>НА ПЕРИОД ДО 2034 ГОДА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АКТУАЛИЗАЦИЯ НА 2026 ГОД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УТВЕРЖДАЕМАЯ ЧАСТЬ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СТСБ.024.000.000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013ED7">
      <w:pPr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Сведений, составляющих государственную тайну в соответствии с Указом Президента Российской Федерации от 30.11.1995 № 1203 «Об утверждении перечня сведений, отнесенных к государственной тайне», не содержится</w:t>
      </w:r>
    </w:p>
    <w:p w:rsidR="002530D4" w:rsidRPr="002530D4" w:rsidRDefault="002530D4" w:rsidP="00013ED7">
      <w:pPr>
        <w:rPr>
          <w:rFonts w:ascii="Times New Roman" w:eastAsia="Calibri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8468" cy="28468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\Мои документы\Мои рисунки\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68" cy="28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D4" w:rsidRPr="002530D4" w:rsidRDefault="002530D4" w:rsidP="00013ED7">
      <w:pPr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 xml:space="preserve">СХЕМА ТЕПЛОСНАБЖЕНИЯ МУНИЦИПАЛЬНОГО ОБРАЗОВАНИЯ </w:t>
      </w:r>
      <w:r w:rsidRPr="002530D4">
        <w:rPr>
          <w:rFonts w:ascii="Times New Roman" w:hAnsi="Times New Roman" w:cs="Times New Roman"/>
          <w:sz w:val="24"/>
          <w:szCs w:val="24"/>
        </w:rPr>
        <w:br/>
        <w:t>«ГОРОД БАТАЙСК» РОСТОВСКОЙ ОБЛАСТИ</w:t>
      </w:r>
      <w:r w:rsidRPr="002530D4">
        <w:rPr>
          <w:rFonts w:ascii="Times New Roman" w:hAnsi="Times New Roman" w:cs="Times New Roman"/>
          <w:sz w:val="24"/>
          <w:szCs w:val="24"/>
        </w:rPr>
        <w:br/>
        <w:t>НА ПЕРИОД ДО 2034 ГОДА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АКТУАЛИЗАЦИЯ НА 2026 ГОД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УТВЕРЖДАЕМАЯ ЧАСТЬ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2530D4">
        <w:rPr>
          <w:rFonts w:ascii="Times New Roman" w:hAnsi="Times New Roman" w:cs="Times New Roman"/>
          <w:sz w:val="24"/>
          <w:szCs w:val="24"/>
        </w:rPr>
        <w:t>СТСБ.024.000.000</w:t>
      </w: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BE172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50"/>
        <w:gridCol w:w="3222"/>
      </w:tblGrid>
      <w:tr w:rsidR="002530D4" w:rsidRPr="002530D4" w:rsidTr="002530D4">
        <w:trPr>
          <w:trHeight w:val="417"/>
        </w:trPr>
        <w:tc>
          <w:tcPr>
            <w:tcW w:w="6826" w:type="dxa"/>
            <w:tcBorders>
              <w:bottom w:val="single" w:sz="4" w:space="0" w:color="auto"/>
            </w:tcBorders>
          </w:tcPr>
          <w:p w:rsidR="002530D4" w:rsidRPr="002530D4" w:rsidRDefault="002530D4" w:rsidP="00BE17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0D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3414" w:type="dxa"/>
            <w:tcBorders>
              <w:bottom w:val="single" w:sz="4" w:space="0" w:color="auto"/>
            </w:tcBorders>
            <w:vAlign w:val="center"/>
          </w:tcPr>
          <w:p w:rsidR="002530D4" w:rsidRPr="002530D4" w:rsidRDefault="002530D4" w:rsidP="00BE17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0D4">
              <w:rPr>
                <w:rFonts w:ascii="Times New Roman" w:eastAsia="Calibri" w:hAnsi="Times New Roman" w:cs="Times New Roman"/>
                <w:sz w:val="24"/>
                <w:szCs w:val="24"/>
              </w:rPr>
              <w:t>К.Н.</w:t>
            </w:r>
            <w:r w:rsidR="00375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30D4">
              <w:rPr>
                <w:rFonts w:ascii="Times New Roman" w:eastAsia="Calibri" w:hAnsi="Times New Roman" w:cs="Times New Roman"/>
                <w:sz w:val="24"/>
                <w:szCs w:val="24"/>
              </w:rPr>
              <w:t>Попивненко</w:t>
            </w:r>
          </w:p>
        </w:tc>
      </w:tr>
      <w:tr w:rsidR="002530D4" w:rsidRPr="002530D4" w:rsidTr="002530D4">
        <w:trPr>
          <w:trHeight w:val="626"/>
        </w:trPr>
        <w:tc>
          <w:tcPr>
            <w:tcW w:w="10240" w:type="dxa"/>
            <w:gridSpan w:val="2"/>
            <w:tcBorders>
              <w:top w:val="single" w:sz="4" w:space="0" w:color="auto"/>
            </w:tcBorders>
          </w:tcPr>
          <w:p w:rsidR="002530D4" w:rsidRPr="002530D4" w:rsidRDefault="002530D4" w:rsidP="00BE17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0D4">
              <w:rPr>
                <w:rFonts w:ascii="Times New Roman" w:hAnsi="Times New Roman" w:cs="Times New Roman"/>
                <w:sz w:val="24"/>
                <w:szCs w:val="24"/>
              </w:rPr>
              <w:t>должность, фамилия, имя, отчество, подпись и печать юридического лица либо индивидуального предпринимателя, являющего разработчиком</w:t>
            </w:r>
          </w:p>
        </w:tc>
      </w:tr>
      <w:tr w:rsidR="002530D4" w:rsidRPr="002530D4" w:rsidTr="002530D4">
        <w:trPr>
          <w:trHeight w:val="312"/>
        </w:trPr>
        <w:tc>
          <w:tcPr>
            <w:tcW w:w="10240" w:type="dxa"/>
            <w:gridSpan w:val="2"/>
          </w:tcPr>
          <w:p w:rsidR="002530D4" w:rsidRPr="002530D4" w:rsidRDefault="002530D4" w:rsidP="00BE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0D4" w:rsidRPr="002530D4" w:rsidRDefault="002530D4" w:rsidP="00BE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0D4" w:rsidRPr="002530D4" w:rsidRDefault="002530D4" w:rsidP="00BE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0D4" w:rsidRPr="002530D4" w:rsidRDefault="002530D4" w:rsidP="00BE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0D4" w:rsidRPr="002530D4" w:rsidTr="002530D4">
        <w:trPr>
          <w:trHeight w:val="417"/>
        </w:trPr>
        <w:tc>
          <w:tcPr>
            <w:tcW w:w="6826" w:type="dxa"/>
            <w:tcBorders>
              <w:bottom w:val="single" w:sz="4" w:space="0" w:color="auto"/>
            </w:tcBorders>
          </w:tcPr>
          <w:p w:rsidR="002530D4" w:rsidRPr="002530D4" w:rsidRDefault="00375F4F" w:rsidP="0037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 н</w:t>
            </w:r>
            <w:r w:rsidR="002530D4" w:rsidRPr="002530D4">
              <w:rPr>
                <w:rFonts w:ascii="Times New Roman" w:hAnsi="Times New Roman" w:cs="Times New Roman"/>
                <w:sz w:val="24"/>
                <w:szCs w:val="24"/>
              </w:rPr>
              <w:t>ачальник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530D4" w:rsidRPr="002530D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ЖКХ города Батайска</w:t>
            </w:r>
          </w:p>
        </w:tc>
        <w:tc>
          <w:tcPr>
            <w:tcW w:w="3414" w:type="dxa"/>
            <w:tcBorders>
              <w:left w:val="nil"/>
              <w:bottom w:val="single" w:sz="4" w:space="0" w:color="auto"/>
            </w:tcBorders>
            <w:vAlign w:val="center"/>
          </w:tcPr>
          <w:p w:rsidR="002530D4" w:rsidRPr="002530D4" w:rsidRDefault="00375F4F" w:rsidP="00375F4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530D4" w:rsidRPr="002530D4">
              <w:rPr>
                <w:rFonts w:ascii="Times New Roman" w:hAnsi="Times New Roman" w:cs="Times New Roman"/>
                <w:sz w:val="24"/>
                <w:szCs w:val="24"/>
              </w:rPr>
              <w:t xml:space="preserve">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Клыкова</w:t>
            </w:r>
          </w:p>
        </w:tc>
      </w:tr>
      <w:tr w:rsidR="002530D4" w:rsidRPr="002530D4" w:rsidTr="002530D4">
        <w:trPr>
          <w:trHeight w:val="626"/>
        </w:trPr>
        <w:tc>
          <w:tcPr>
            <w:tcW w:w="10240" w:type="dxa"/>
            <w:gridSpan w:val="2"/>
            <w:tcBorders>
              <w:top w:val="single" w:sz="4" w:space="0" w:color="auto"/>
            </w:tcBorders>
          </w:tcPr>
          <w:p w:rsidR="002530D4" w:rsidRPr="002530D4" w:rsidRDefault="002530D4" w:rsidP="00BE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0D4">
              <w:rPr>
                <w:rFonts w:ascii="Times New Roman" w:hAnsi="Times New Roman" w:cs="Times New Roman"/>
                <w:sz w:val="24"/>
                <w:szCs w:val="24"/>
              </w:rPr>
              <w:t>должность, фамилия, имя, отчество, подпись заказчика и печать юридического лица либо индивидуального предпринимателя, являющегося заказчиком</w:t>
            </w:r>
          </w:p>
        </w:tc>
      </w:tr>
      <w:tr w:rsidR="002530D4" w:rsidRPr="002530D4" w:rsidTr="002530D4">
        <w:trPr>
          <w:trHeight w:val="312"/>
        </w:trPr>
        <w:tc>
          <w:tcPr>
            <w:tcW w:w="10240" w:type="dxa"/>
            <w:gridSpan w:val="2"/>
          </w:tcPr>
          <w:p w:rsidR="002530D4" w:rsidRPr="002530D4" w:rsidRDefault="002530D4" w:rsidP="00013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0D4" w:rsidRPr="002530D4" w:rsidRDefault="002530D4" w:rsidP="00013ED7">
      <w:pPr>
        <w:rPr>
          <w:rFonts w:ascii="Times New Roman" w:hAnsi="Times New Roman" w:cs="Times New Roman"/>
          <w:sz w:val="24"/>
          <w:szCs w:val="24"/>
        </w:rPr>
        <w:sectPr w:rsidR="002530D4" w:rsidRPr="002530D4" w:rsidSect="00F21587">
          <w:headerReference w:type="even" r:id="rId11"/>
          <w:headerReference w:type="default" r:id="rId12"/>
          <w:footerReference w:type="even" r:id="rId13"/>
          <w:headerReference w:type="first" r:id="rId14"/>
          <w:pgSz w:w="11906" w:h="16838"/>
          <w:pgMar w:top="1134" w:right="849" w:bottom="1134" w:left="1701" w:header="720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ind w:right="140"/>
        <w:jc w:val="both"/>
        <w:rPr>
          <w:rFonts w:ascii="Times New Roman" w:hAnsi="Times New Roman" w:cs="Times New Roman"/>
          <w:sz w:val="20"/>
          <w:szCs w:val="20"/>
        </w:rPr>
      </w:pPr>
      <w:bookmarkStart w:id="1" w:name="_Toc277159577"/>
      <w:bookmarkStart w:id="2" w:name="_Toc300844216"/>
      <w:r w:rsidRPr="00BE1727">
        <w:rPr>
          <w:rFonts w:ascii="Times New Roman" w:hAnsi="Times New Roman" w:cs="Times New Roman"/>
          <w:sz w:val="20"/>
          <w:szCs w:val="20"/>
        </w:rPr>
        <w:t>Содержание</w:t>
      </w:r>
    </w:p>
    <w:p w:rsidR="002530D4" w:rsidRPr="00BE1727" w:rsidRDefault="00912ECC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fldChar w:fldCharType="begin"/>
      </w:r>
      <w:r w:rsidR="002530D4" w:rsidRPr="00BE1727">
        <w:rPr>
          <w:rFonts w:ascii="Times New Roman" w:hAnsi="Times New Roman" w:cs="Times New Roman"/>
          <w:sz w:val="20"/>
          <w:szCs w:val="20"/>
        </w:rPr>
        <w:instrText xml:space="preserve"> TOC \o "1-4" \h \z \u </w:instrText>
      </w:r>
      <w:r w:rsidRPr="00BE1727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17023521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г. Батайск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_Toc170235219 \h </w:instrText>
        </w:r>
        <w:r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</w:t>
        </w:r>
        <w:r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1.1.1 Общие положения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1.1.2 Теплоснабжающие организации г. Батайск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1.1.3 Жилые объекты г. Батайск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1.1.4 Приросты отапливаемой площади строительных фондов по расчетным элементам территориального деления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 xml:space="preserve"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</w:t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  <w:t>этапе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2.1 Описание существующих и перспективных зон действия систем теплоснабжения и источников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2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2.1.1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_Toc170235229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2.1.2 ООО «Распределенная генерация 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2.1.3 СК ДТВ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2.2 Описание существующих и перспективных зон действия индивидуальных источников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2.3.1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2.3.2 ООО «Распределенная генерация-Батайск»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24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2.3.3 СК ДТВ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28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30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2.5 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30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3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3. Существующие и перспективные балансы теплоносителя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_Toc170235239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32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для компенсации потерь теплоносителя в аварийных режимах работы систем теплоснабжения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32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3.1.1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32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3.1.2 ООО «Распределенная генерация 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37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3.1.3 СК ДТВ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42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 xml:space="preserve">Раздел 4. Основные положения мастер-плана развития систем теплоснабжения г. </w:t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  <w:t>Батайск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47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5. Предложения по строительству, реконструкции и техническому перевооружению источников тепловой энергии для каждого этапа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48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5.1 Предложения по строительству источников тепловой энергии, обеспечивающих перспективную тепловую нагрузку на осваиваемых территориях г. Батайск,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48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48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5.3 Предложения по реконструкции, строительству и техническому перевооружению источников тепловой энергии с целью повышения эффективности работы систем теплоснабжения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48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4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5.3.1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_Toc170235249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48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5.3.2 ООО «Распределенная генерация-Батайск»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51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51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51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5.5.1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51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5.5.2 ООО «Распределенная генерация-Батайск»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51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5.8.1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5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5.8.2 ООО «Распределенная генерация - 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_Toc170235259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56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5.8.3 СК ДТВ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63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65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5.9.1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65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5.9.2 ООО «Распределенная генерация - 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68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5.9.3 СК ДТВ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6. Предложения по строительству и реконструкции тепловых сетей для каждого этапа,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6.2 Предложения по строительству и реконструкции тепловых сетей для обеспечения перспективных приростов тепловой нагрузки в осваиваемых районах г. Батайск под жилищную, комплексную или производственную застройку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6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_Toc170235269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6.4.1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6.4.1.1 Строительство новых тепловых сетей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6.5 Предложений по реконструкции тепловых сетей, подлежащих замене в связи с исчерпанием эксплуатационного ресурса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6.5.1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6.5.2 Общие положения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7. Предложения по переводу открытых систем теплоснабжения (горячего водоснабжения) в закрытые системы горячего водоснабжения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 xml:space="preserve"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  <w:t>водоснабжения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79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7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8. Перспективные топливные балансы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_Toc170235279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8.1.1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8.1.2 ООО «Распределительная генерация-Батайск»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85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8.1.3 СК ДТВ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 xml:space="preserve">Раздел 9. Инвестиции в строительство, реконструкцию и техническое </w:t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  <w:t>перевооружение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95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9.1 Общие положения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95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9.2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95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9.3 Предложение по строительству, реконструкции и техническому перевооружению тепловых сетей, насосных станций и тепловых пунктов на каждом этапе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98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9.4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8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9.5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_Toc170235289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9.6 Оценка эффективности инвестиций по отдельным предложениям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 xml:space="preserve">Раздел 10. Решение об определении единой теплоснабжающей организации </w:t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  <w:t>(организаций)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10.1 Решение об определении единой теплоснабжающей организации (организаций)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103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10.2 Реестр зон деятельности единой теплоснабжающей организации (организаций)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10.3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10.4 Информацию о поданных теплоснабжающими организациями заявках на присвоение статуса единой теплоснабжающей организации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г. Батайск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11. Решения о распределении тепловой нагрузки между источниками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12. Решения по бесхозяйным тепловым сетям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109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29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13. Индикаторы развития систем теплоснабжения г. Батайск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_Toc170235299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13.1 Количество прекращений подачи тепловой энергии, теплоносителя в результате технологических нарушений на тепловых сетях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13.2 Количество прекращений подачи тепловой энергии, теплоносителя в результате технологических нарушений на источниках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13.3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13.4 Отношение величины технологических потерь тепловой энергии, теплоносителя к материальной характеристике тепловой сети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13.5 Коэффициент использования установленной тепловой мощности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13.6 Удельная материальная характеристика тепловых сетей, приведенная к расчетной тепловой нагрузке</w:t>
        </w:r>
        <w:r w:rsidR="00BE1727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13.7 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г. Батайск)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7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13.8 Удельный расход условного топлива на отпуск электрической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_Toc170235307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8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 xml:space="preserve">13.9 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</w:t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</w:r>
        <w:r w:rsidR="002530D4" w:rsidRPr="00BE1727">
          <w:rPr>
            <w:rFonts w:ascii="Times New Roman" w:hAnsi="Times New Roman" w:cs="Times New Roman"/>
            <w:sz w:val="20"/>
            <w:szCs w:val="20"/>
          </w:rPr>
          <w:tab/>
          <w:t>энергии)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_Toc170235308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09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13.10 Доля отпуска тепловой энергии, осуществляемого потребителям по приборам учета, в общем объеме отпущенной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_Toc170235309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10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13.11 Средневзвешенный (по материальной характеристике) срок эксплуатации тепловых сетей (для каждой системы теплоснабжения)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_Toc170235310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118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11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13.12 Отношение материальной характеристики тепловых сетей, реконструированных за год, к общей материальной характеристике тепловых сетей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_Toc170235311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120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12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13.13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_Toc170235312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122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13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Раздел 14. Ценовые (тарифные) последствия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_Toc170235313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124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14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14.1 БРТС ООО «ДТС»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_Toc170235314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124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15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14.2 ООО «Распределенная генерация-Батайск»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_Toc170235315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124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530395" w:rsidP="00BE1727">
      <w:pPr>
        <w:ind w:right="14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w:anchor="_Toc170235316" w:history="1">
        <w:r w:rsidR="002530D4" w:rsidRPr="00BE1727">
          <w:rPr>
            <w:rFonts w:ascii="Times New Roman" w:hAnsi="Times New Roman" w:cs="Times New Roman"/>
            <w:sz w:val="20"/>
            <w:szCs w:val="20"/>
          </w:rPr>
          <w:t>14.3 СК ДТВ</w:t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ab/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begin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instrText xml:space="preserve"> PAGEREF _Toc170235316 \h </w:instrTex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separate"/>
        </w:r>
        <w:r w:rsidR="002530D4" w:rsidRPr="00BE1727">
          <w:rPr>
            <w:rFonts w:ascii="Times New Roman" w:hAnsi="Times New Roman" w:cs="Times New Roman"/>
            <w:webHidden/>
            <w:sz w:val="20"/>
            <w:szCs w:val="20"/>
          </w:rPr>
          <w:t>126</w:t>
        </w:r>
        <w:r w:rsidR="00912ECC" w:rsidRPr="00BE1727">
          <w:rPr>
            <w:rFonts w:ascii="Times New Roman" w:hAnsi="Times New Roman" w:cs="Times New Roman"/>
            <w:webHidden/>
            <w:sz w:val="20"/>
            <w:szCs w:val="20"/>
          </w:rPr>
          <w:fldChar w:fldCharType="end"/>
        </w:r>
      </w:hyperlink>
    </w:p>
    <w:p w:rsidR="002530D4" w:rsidRPr="00BE1727" w:rsidRDefault="00912ECC" w:rsidP="00BE1727">
      <w:pPr>
        <w:tabs>
          <w:tab w:val="left" w:pos="9923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fldChar w:fldCharType="end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headerReference w:type="even" r:id="rId15"/>
          <w:footerReference w:type="even" r:id="rId16"/>
          <w:footerReference w:type="default" r:id="rId17"/>
          <w:footerReference w:type="first" r:id="rId18"/>
          <w:pgSz w:w="11906" w:h="16838" w:code="9"/>
          <w:pgMar w:top="1134" w:right="849" w:bottom="1134" w:left="1701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3" w:name="_Toc170235219"/>
      <w:bookmarkEnd w:id="1"/>
      <w:bookmarkEnd w:id="2"/>
      <w:r w:rsidRPr="00BE1727">
        <w:rPr>
          <w:rFonts w:ascii="Times New Roman" w:hAnsi="Times New Roman" w:cs="Times New Roman"/>
          <w:sz w:val="20"/>
          <w:szCs w:val="20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г. Батайск</w:t>
      </w:r>
      <w:bookmarkEnd w:id="3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4" w:name="_Toc170235220"/>
      <w:r w:rsidRPr="00BE1727">
        <w:rPr>
          <w:rFonts w:ascii="Times New Roman" w:hAnsi="Times New Roman" w:cs="Times New Roman"/>
          <w:sz w:val="20"/>
          <w:szCs w:val="20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</w:t>
      </w:r>
      <w:bookmarkEnd w:id="4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5" w:name="_Toc170235221"/>
      <w:r w:rsidRPr="00BE1727">
        <w:rPr>
          <w:rFonts w:ascii="Times New Roman" w:hAnsi="Times New Roman" w:cs="Times New Roman"/>
          <w:sz w:val="20"/>
          <w:szCs w:val="20"/>
        </w:rPr>
        <w:t>Общие положения</w:t>
      </w:r>
      <w:bookmarkEnd w:id="5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основу оценки прироста площадей строительных фондов и роста потребления тепловой энергии на цели теплоснабжения г. Батайск положены материалы Генерального плана города Батайск, разработанного в 2007 году, а также материалы, предоставленные Департаментом архитектуры г. Батайск.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Приросты потребления тепловой энергии (мощности) для перспективной застройки г. Батайск на период до 2034 г. предоставлены Департаментом архитектуры, градостроительства и перспективного развития г. Батайск и определялись по удельным показателям теплопотребления, определенным на основании следующих документов: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СП 50.13330.2012 «Тепловая защита зданий» (актуализированная редакция СНиП 23-02-2003);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СНиП 2.04.01-85* «Внутренний водопровод и канализация зданий»;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Постановление Правительства РФ от 25.01.2011 №18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домов».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6" w:name="_Toc170235222"/>
      <w:r w:rsidRPr="00BE1727">
        <w:rPr>
          <w:rFonts w:ascii="Times New Roman" w:hAnsi="Times New Roman" w:cs="Times New Roman"/>
          <w:sz w:val="20"/>
          <w:szCs w:val="20"/>
        </w:rPr>
        <w:t>Теплоснабжающие организации г. Батайск</w:t>
      </w:r>
      <w:bookmarkEnd w:id="6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г. Батайск теплоснабжение осуществляют и участвуют в тарифном регулировании три теплоснабжающие организации: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Батайский район тепловых сетей ООО «Донэнерго Тепловые сети» (далее - БРТС ООО «ДТС»).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 - Батайск».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Дирекции по тепловодоснабжению Северо-Кавказской железной дороги (далее - СК ДТВ).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Перечень теплоснабжающих предприятий города Батайск (по состоянию на 2023 год) представлен в таблице 1.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Перечень теплоснабжающих предприятий города Батайск (по состоянию на 2025 год)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0"/>
        <w:gridCol w:w="2194"/>
        <w:gridCol w:w="2492"/>
      </w:tblGrid>
      <w:tr w:rsidR="002530D4" w:rsidRPr="00BE1727" w:rsidTr="002530D4">
        <w:trPr>
          <w:trHeight w:val="20"/>
          <w:tblHeader/>
        </w:trPr>
        <w:tc>
          <w:tcPr>
            <w:tcW w:w="1877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482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>Адрес</w:t>
            </w:r>
          </w:p>
        </w:tc>
      </w:tr>
      <w:tr w:rsidR="002530D4" w:rsidRPr="00BE1727" w:rsidTr="002530D4">
        <w:trPr>
          <w:trHeight w:val="20"/>
        </w:trPr>
        <w:tc>
          <w:tcPr>
            <w:tcW w:w="1877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Батайский район тепловых сетей 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ООО «Донэнерго Тепловые сети» 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(БРТС ООО «ДТС»).</w:t>
            </w:r>
          </w:p>
        </w:tc>
        <w:tc>
          <w:tcPr>
            <w:tcW w:w="1482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Начальник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Чепурной Олег Владимирович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346880, г. Батайск,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Орджоникидзе,122/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ул.Матросова, 35,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тел. 8 (86354) 7-00-54</w:t>
            </w:r>
          </w:p>
        </w:tc>
      </w:tr>
      <w:tr w:rsidR="002530D4" w:rsidRPr="00BE1727" w:rsidTr="002530D4">
        <w:trPr>
          <w:trHeight w:val="20"/>
        </w:trPr>
        <w:tc>
          <w:tcPr>
            <w:tcW w:w="1877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>ООО«РАСПРЕДЕЛЕННАЯГЕНЕРАЦИЯ</w:t>
            </w: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noBreakHyphen/>
              <w:t>БАТАЙСК»</w:t>
            </w:r>
          </w:p>
        </w:tc>
        <w:tc>
          <w:tcPr>
            <w:tcW w:w="1482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Директор 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>Быкадоров Николай Николаевич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>344000, г Ростов-на-дону,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eastAsia="Arial" w:hAnsi="Times New Roman" w:cs="Times New Roman"/>
                <w:sz w:val="20"/>
                <w:szCs w:val="20"/>
              </w:rPr>
              <w:t>ул. Красноармейская, д. 129</w:t>
            </w:r>
          </w:p>
        </w:tc>
      </w:tr>
      <w:tr w:rsidR="002530D4" w:rsidRPr="00BE1727" w:rsidTr="002530D4">
        <w:trPr>
          <w:trHeight w:val="20"/>
        </w:trPr>
        <w:tc>
          <w:tcPr>
            <w:tcW w:w="1877" w:type="pct"/>
            <w:shd w:val="clear" w:color="auto" w:fill="auto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Ростовский территориальный участок Северо-Кавказской дирекции по тепловодоснабжению СП ЦДТВ - филиала ОАО «РЖД» </w:t>
            </w:r>
          </w:p>
        </w:tc>
        <w:tc>
          <w:tcPr>
            <w:tcW w:w="1482" w:type="pct"/>
            <w:shd w:val="clear" w:color="auto" w:fill="auto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Сиволапов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Виталий Валентинович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344041, г. Ростов-на Дону,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Мадояна, 316</w:t>
            </w:r>
          </w:p>
          <w:p w:rsidR="002530D4" w:rsidRPr="00BE1727" w:rsidRDefault="002530D4" w:rsidP="00BE1727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тел.: (863) 259-04-66,</w:t>
            </w:r>
          </w:p>
        </w:tc>
      </w:tr>
    </w:tbl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7" w:name="_Toc170235223"/>
      <w:r w:rsidRPr="00BE1727">
        <w:rPr>
          <w:rFonts w:ascii="Times New Roman" w:hAnsi="Times New Roman" w:cs="Times New Roman"/>
          <w:sz w:val="20"/>
          <w:szCs w:val="20"/>
        </w:rPr>
        <w:t>Жилые объекты г. Батайск</w:t>
      </w:r>
      <w:bookmarkEnd w:id="7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По данным Генерального плана городского округа «Город Батайск» жилой фонд на территории муниципального образования на 01.01.2007 г. составлял – 2370,2 тыс. м2 общей площади, при этом средняя жилищная обеспеченность – 23 м² на жителя.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настоящее время, по данным МУ «Управление по архитектуре и градостроительству» жилой фонд на территории муниципального образования на 01.01.2014 составил – 3059,9 тыс. м2 общей площади, при этом средняя жилищная обеспеченность – 26,4 м² на жителя.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8" w:name="_Toc170235224"/>
      <w:r w:rsidRPr="00BE1727">
        <w:rPr>
          <w:rFonts w:ascii="Times New Roman" w:hAnsi="Times New Roman" w:cs="Times New Roman"/>
          <w:sz w:val="20"/>
          <w:szCs w:val="20"/>
        </w:rPr>
        <w:t>Приросты отапливаемой площади строительных фондов по расчетным элементам территориального деления</w:t>
      </w:r>
      <w:bookmarkEnd w:id="8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По итогам сбора исходных данных для актуализации схемы теплоснабжения в 2023 году приростов отапливаемой площади строительных фондов в зонах действия существующих источников тепловой энергии, а также в производственных зонах не выявлено.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9" w:name="_Toc170235225"/>
      <w:r w:rsidRPr="00BE1727">
        <w:rPr>
          <w:rFonts w:ascii="Times New Roman" w:hAnsi="Times New Roman" w:cs="Times New Roman"/>
          <w:sz w:val="20"/>
          <w:szCs w:val="20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9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равны существующему положению.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0" w:name="_Toc170235226"/>
      <w:r w:rsidRPr="00BE1727">
        <w:rPr>
          <w:rFonts w:ascii="Times New Roman" w:hAnsi="Times New Roman" w:cs="Times New Roman"/>
          <w:sz w:val="20"/>
          <w:szCs w:val="20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0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По итогам сбора исходных данных для актуализации схемы теплоснабжения на 2025 год приросты объемов потребления тепловой энергии (мощности) и теплоносителя объектами, расположенными в производственных зонах, отсутствуют.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1" w:name="_Toc170235227"/>
      <w:r w:rsidRPr="00BE1727">
        <w:rPr>
          <w:rFonts w:ascii="Times New Roman" w:hAnsi="Times New Roman" w:cs="Times New Roman"/>
          <w:sz w:val="20"/>
          <w:szCs w:val="20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1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2" w:name="_Toc170235228"/>
      <w:r w:rsidRPr="00BE1727">
        <w:rPr>
          <w:rFonts w:ascii="Times New Roman" w:hAnsi="Times New Roman" w:cs="Times New Roman"/>
          <w:sz w:val="20"/>
          <w:szCs w:val="20"/>
        </w:rPr>
        <w:t>Описание существующих и перспективных зон действия систем теплоснабжения и источников тепловой энергии</w:t>
      </w:r>
      <w:bookmarkEnd w:id="12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3" w:name="_Toc137491634"/>
      <w:bookmarkStart w:id="14" w:name="_Toc170235229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13"/>
      <w:bookmarkEnd w:id="14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Зона действия БРТС ООО «ДТС»по сравнению с предыдущей актуализаций осталась неизменна.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На начало 2025 года БРТС ООО «ДТС» эксплуатирует 22 котельных, на которых установлены 79 котлоагрегатов, УТМ – 136,53 Гкал/час. Основное топливо котельных – природный газ. Резервное топливо отсутствует. Перечень представлен в таблице 2.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Объекты в эксплуатации БРТС ООО «ДТС»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3"/>
        <w:gridCol w:w="3623"/>
        <w:gridCol w:w="5146"/>
      </w:tblGrid>
      <w:tr w:rsidR="002530D4" w:rsidRPr="00BE1727" w:rsidTr="002530D4">
        <w:trPr>
          <w:trHeight w:val="5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Адрес или наименование котельной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мощность котлов установленная, Гкал/час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№01 ул. Ленина, 2в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№02 пер. Парковый, 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№03 ул. Энгельса, 174Б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№04 ул. Комсомольская, 113Б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№05 ул. Куйбышева, 140/1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№06 ул. Рабочая, 70а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№07 ул. Луначарского, 168а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№09 пер. Городской, 20А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№10 ул. Пушкина, 1Б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№12 ул. Воровского, 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№13 ул. Горького, 358к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№14 ул. Пролетарская, 100а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4,01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№15 ул. Луначарского, 191Б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№16 ул. Гайдара,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6,35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№18 ул. Вильямса, 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№19 ул. Мелиораторов, 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№20 ул. 50 лет Октября, 71а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№23 ул. Киевская 86/1 (Д/с №12)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№24 ул. Талалихина,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№25 ул. Коммунистическая, 88а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1,182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№27 ул. Сальское шоссе, 1б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</w:tr>
      <w:tr w:rsidR="002530D4" w:rsidRPr="00BE1727" w:rsidTr="002530D4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№33 ул. Кирова,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</w:tr>
      <w:tr w:rsidR="002530D4" w:rsidRPr="00BE1727" w:rsidTr="002530D4">
        <w:trPr>
          <w:trHeight w:val="2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136,53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5" w:name="_Toc99024820"/>
      <w:bookmarkStart w:id="16" w:name="_Toc170235230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 Батайск»</w:t>
      </w:r>
      <w:bookmarkEnd w:id="15"/>
      <w:bookmarkEnd w:id="16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 - Батайск» эксплуатирует 7 котельных, на которых установлены 19котлоагрегатов, УТМ – 14,60 Гкал/час. Основное топливо котельных – природный газ. Резервное топливо отсутствует. Технические характеристики представлены в таблице 3.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Перечень источников теплоснабжения ООО «Распределенная генерация - Батайск»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5324"/>
        <w:gridCol w:w="2521"/>
      </w:tblGrid>
      <w:tr w:rsidR="002530D4" w:rsidRPr="00BE1727" w:rsidTr="002530D4">
        <w:trPr>
          <w:trHeight w:val="902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Адрес или наименование котельной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мощность котлов установленная, Гкал/час</w:t>
            </w:r>
          </w:p>
        </w:tc>
      </w:tr>
      <w:tr w:rsidR="002530D4" w:rsidRPr="00BE1727" w:rsidTr="002530D4">
        <w:trPr>
          <w:trHeight w:val="209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№08 пер. Ростовский, 1а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</w:tr>
      <w:tr w:rsidR="002530D4" w:rsidRPr="00BE1727" w:rsidTr="002530D4">
        <w:trPr>
          <w:trHeight w:val="114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№21 ул. Индустриальная, 7а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</w:tr>
      <w:tr w:rsidR="002530D4" w:rsidRPr="00BE1727" w:rsidTr="002530D4">
        <w:trPr>
          <w:trHeight w:val="209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№22 пер. Литейный, 8а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</w:tr>
      <w:tr w:rsidR="002530D4" w:rsidRPr="00BE1727" w:rsidTr="002530D4">
        <w:trPr>
          <w:trHeight w:val="209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Энгельса, 426б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</w:tr>
      <w:tr w:rsidR="002530D4" w:rsidRPr="00BE1727" w:rsidTr="002530D4">
        <w:trPr>
          <w:trHeight w:val="209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Ленина, 213а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</w:tr>
      <w:tr w:rsidR="002530D4" w:rsidRPr="00BE1727" w:rsidTr="002530D4">
        <w:trPr>
          <w:trHeight w:val="209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Авиагородок, 36а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</w:tr>
      <w:tr w:rsidR="002530D4" w:rsidRPr="00BE1727" w:rsidTr="002530D4">
        <w:trPr>
          <w:trHeight w:val="209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пер. Оборонный, 6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rPr>
          <w:trHeight w:val="209"/>
        </w:trPr>
        <w:tc>
          <w:tcPr>
            <w:tcW w:w="8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84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7" w:name="_Toc170235231"/>
      <w:r w:rsidRPr="00BE1727">
        <w:rPr>
          <w:rFonts w:ascii="Times New Roman" w:hAnsi="Times New Roman" w:cs="Times New Roman"/>
          <w:sz w:val="20"/>
          <w:szCs w:val="20"/>
        </w:rPr>
        <w:t>СК ДТВ</w:t>
      </w:r>
      <w:bookmarkEnd w:id="17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СК ДТВ эксплуатирует 2 котельных, на которых установлены 8 котлоагрегатов, УТМ – 16,8 Гкал/час. Основное топливо котельных – природный газ. Резервное топливо отсутствует. Технические характеристики представлены в таблице 3.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Перечень источников теплоснабжения СК ДТВ</w:t>
      </w:r>
    </w:p>
    <w:tbl>
      <w:tblPr>
        <w:tblW w:w="4896" w:type="pct"/>
        <w:tblInd w:w="108" w:type="dxa"/>
        <w:tblLook w:val="04A0" w:firstRow="1" w:lastRow="0" w:firstColumn="1" w:lastColumn="0" w:noHBand="0" w:noVBand="1"/>
      </w:tblPr>
      <w:tblGrid>
        <w:gridCol w:w="730"/>
        <w:gridCol w:w="3572"/>
        <w:gridCol w:w="5071"/>
      </w:tblGrid>
      <w:tr w:rsidR="002530D4" w:rsidRPr="00BE1727" w:rsidTr="002530D4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Адрес или наименование котельной</w:t>
            </w:r>
          </w:p>
        </w:tc>
        <w:tc>
          <w:tcPr>
            <w:tcW w:w="2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мощность котлов установленная, Гкал/час</w:t>
            </w:r>
          </w:p>
        </w:tc>
      </w:tr>
      <w:tr w:rsidR="002530D4" w:rsidRPr="00BE1727" w:rsidTr="002530D4"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ПЧЛ-1, Ключевая, 10</w:t>
            </w:r>
          </w:p>
        </w:tc>
        <w:tc>
          <w:tcPr>
            <w:tcW w:w="2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</w:tr>
      <w:tr w:rsidR="002530D4" w:rsidRPr="00BE1727" w:rsidTr="002530D4"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Книжный,13</w:t>
            </w:r>
          </w:p>
        </w:tc>
        <w:tc>
          <w:tcPr>
            <w:tcW w:w="2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</w:tr>
      <w:tr w:rsidR="002530D4" w:rsidRPr="00BE1727" w:rsidTr="002530D4"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8" w:name="_Toc170235232"/>
      <w:r w:rsidRPr="00BE1727">
        <w:rPr>
          <w:rFonts w:ascii="Times New Roman" w:hAnsi="Times New Roman" w:cs="Times New Roman"/>
          <w:sz w:val="20"/>
          <w:szCs w:val="20"/>
        </w:rPr>
        <w:t>Описание существующих и перспективных зон действия индивидуальных источников тепловой энергии</w:t>
      </w:r>
      <w:bookmarkEnd w:id="18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Зоны действия индивидуального теплоснабжения в районах сформированы в микрорайонах с индивидуальной и малоэтажной жилой застройкой. Одно-, двухэтажные индивидуальные и малоэтажные многоквартирные жилые дома, как правило, не присоединены к системам централизованного теплоснабжения. Теплоснабжение таких зданий осуществляется посредством применения индивидуальных газовых и твердотопливных котлов. Основными видами печного топлива индивидуальной и малоэтажной жилой застройки являются уголь, дрова, дизельное топливо и газ.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соответствии с данными на рисунке 1, зоны с тепловой плотностью больше 0,4 Гкал/час относятся к зонам устойчивой целесообразности организовывать централизованное теплоснабжение. Причем количество котельных и области их действия определяются местными условиями.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При тепловой плотности менее 0,1 Гкал/час нецелесообразно рассматривать централизованное теплоснабжение. В этих зонах следует проектировать системы децентрализованного теплоснабжения от индивидуальных домовых или поквартирных источников теплоты.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51274" cy="2056426"/>
            <wp:effectExtent l="0" t="0" r="0" b="1270"/>
            <wp:docPr id="17" name="Рисунок 17" descr="M:\01-Теплоснабжающие организации\Донэнерго\Шахты\Схема теплоснабж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01-Теплоснабжающие организации\Донэнерго\Шахты\Схема теплоснабжени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0468" cy="20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Ориентировочные значения области устойчивой экономичности централизованного II и децентрализованного I теплоснабжения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9" w:name="_Toc170235233"/>
      <w:r w:rsidRPr="00BE1727">
        <w:rPr>
          <w:rFonts w:ascii="Times New Roman" w:hAnsi="Times New Roman" w:cs="Times New Roman"/>
          <w:sz w:val="20"/>
          <w:szCs w:val="20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9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20" w:name="_Toc170235234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20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Перспективные балансы производства и потребления тепловой мощности источников тепловой энергии и теплоносителя и присоединенной тепловой нагрузки БРТС ООО «ДТС» составлены с учетом всех мероприятий, предложенных в Главе 7. «Предложения по строительству, реконструкции и техническому перевооружению источников тепловой энергии» шифр СТСБ.024.007.000.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Балансы представлены в таблице 5.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7" w:h="16839" w:code="9"/>
          <w:pgMar w:top="1418" w:right="850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1134"/>
      </w:tblGrid>
      <w:tr w:rsidR="002530D4" w:rsidRPr="00BE1727" w:rsidTr="002530D4">
        <w:trPr>
          <w:trHeight w:val="554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№01 ул. Ленина, 2в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54,68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54,68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54,68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Ленина, 2в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№02 пер. Парковый, 11а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пер. Парковый, 11а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№03 ул. Энгельса, 174Б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31,20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31,20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№04 ул. Комсомольская, 113Б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Комсомольская, 113Б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№05 ул. Куйбышева, 140/1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№06 ул. Рабочая, 70а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69,19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№07 ул. Луначарского, 168а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Луначарского, 168а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№09 пер. Городской, 20А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41,18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№10 ул. Пушкина, 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Пушкина, 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14,13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№12 ул. Воровского, 49а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Воровского, 49а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13,42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13,58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6,18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№13 ул. Горького, 358к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Горького, 358к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№14 ул. Пролетарская, 100а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3,98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5,91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№15 ул. Луначарского, 191Б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Луначарского, 191Б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27,62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№16 ул. Гайдара, 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Гайдара, 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10,76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№18 ул. Вильямса, 2б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№19 ул. Мелиораторов, 2а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80,09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№20 ул. 50 лет Октября, 71а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50 лет Октября, 71а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13,90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№23 ул. Киевская 86/1 (Д/с №12)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86,83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№24 ул. Талалихина, 47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Талалихина, 47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-0,23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-0,23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-0,23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-0,23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-1,95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-1,95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-1,95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-1,95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№25 ул. Коммунистическая, 88а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66,43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№27 ул. Сальское шоссе, 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№33 ул. Кирова, 14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136,52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136,52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131,13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118,44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118,44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117,94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109,77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109,77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109,77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109,77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136,1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136,11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117,88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117,88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117,34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108,79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108,79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108,79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108,79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79,31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42,24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42,24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36,85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23,66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15,49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13,34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1" w:name="_Toc170235235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генерация-Батайск»</w:t>
      </w:r>
      <w:bookmarkEnd w:id="21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Перспективные балансы производства и потребления тепловой мощности источников тепловой энергии и теплоносителя и присоединенной тепловой нагрузки ООО «Распределенная генерация-Батайск» представлены в таблице 6.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850" w:bottom="1134" w:left="1701" w:header="709" w:footer="709" w:gutter="0"/>
          <w:cols w:space="708"/>
          <w:titlePg/>
          <w:docGrid w:linePitch="381"/>
        </w:sectPr>
      </w:pPr>
      <w:bookmarkStart w:id="22" w:name="_Toc479006047"/>
    </w:p>
    <w:bookmarkEnd w:id="22"/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ООО «Распределенная генерация-Батайск»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1"/>
        <w:gridCol w:w="715"/>
        <w:gridCol w:w="715"/>
        <w:gridCol w:w="715"/>
        <w:gridCol w:w="716"/>
        <w:gridCol w:w="716"/>
        <w:gridCol w:w="716"/>
        <w:gridCol w:w="716"/>
        <w:gridCol w:w="716"/>
        <w:gridCol w:w="716"/>
        <w:gridCol w:w="1164"/>
      </w:tblGrid>
      <w:tr w:rsidR="002530D4" w:rsidRPr="00BE1727" w:rsidTr="002530D4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№08 пер. Ростовский, 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№21 ул. Индустриальная, 7а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22,65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№22 пер. Литейный, 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Энгельса, 426б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Ленина, 213а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Авиагородок, 36а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Можайского, 68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пер. Оборонный, 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39,39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14,58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12,61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851" w:bottom="1134" w:left="1418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23" w:name="_Toc137460346"/>
      <w:bookmarkStart w:id="24" w:name="_Toc170235236"/>
      <w:r w:rsidRPr="00BE1727">
        <w:rPr>
          <w:rFonts w:ascii="Times New Roman" w:hAnsi="Times New Roman" w:cs="Times New Roman"/>
          <w:sz w:val="20"/>
          <w:szCs w:val="20"/>
        </w:rPr>
        <w:t>СК ДТВ</w:t>
      </w:r>
      <w:bookmarkEnd w:id="23"/>
      <w:bookmarkEnd w:id="24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Перспективные балансы производства и потребления тепловой мощности источников тепловой энергии и теплоносителя и присоединенной тепловой нагрузки СК ДТВ представлены в таблице 7.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25" w:name="_Toc3480890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СК ДТВ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1"/>
        <w:gridCol w:w="715"/>
        <w:gridCol w:w="715"/>
        <w:gridCol w:w="715"/>
        <w:gridCol w:w="716"/>
        <w:gridCol w:w="716"/>
        <w:gridCol w:w="716"/>
        <w:gridCol w:w="716"/>
        <w:gridCol w:w="716"/>
        <w:gridCol w:w="716"/>
        <w:gridCol w:w="1164"/>
      </w:tblGrid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ПЧЛ-1, Ключевая, 10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8,57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66,03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Книжный,13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Располагаемая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16,78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тепловых сетях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Тепловая нагрузка потребителей в горячей воде, в том числе: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 к коллекторам в горячей воде,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Резерв/дефицит тепловой мощности, 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51,59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851" w:bottom="1134" w:left="1418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6" w:name="_Toc170235237"/>
      <w:bookmarkEnd w:id="25"/>
      <w:r w:rsidRPr="00BE1727">
        <w:rPr>
          <w:rFonts w:ascii="Times New Roman" w:hAnsi="Times New Roman" w:cs="Times New Roman"/>
          <w:sz w:val="20"/>
          <w:szCs w:val="20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</w:t>
      </w:r>
      <w:bookmarkEnd w:id="26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Зоны действия источников тепловой энергии, расположенные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7" w:name="_Toc170235238"/>
      <w:r w:rsidRPr="00BE1727">
        <w:rPr>
          <w:rFonts w:ascii="Times New Roman" w:hAnsi="Times New Roman" w:cs="Times New Roman"/>
          <w:sz w:val="20"/>
          <w:szCs w:val="20"/>
        </w:rPr>
        <w:t>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</w:t>
      </w:r>
      <w:bookmarkEnd w:id="27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8" w:name="_Hlk151468482"/>
      <w:r w:rsidRPr="00BE1727">
        <w:rPr>
          <w:rFonts w:ascii="Times New Roman" w:hAnsi="Times New Roman" w:cs="Times New Roman"/>
          <w:sz w:val="20"/>
          <w:szCs w:val="20"/>
        </w:rPr>
        <w:t>Согласно Федеральному закону от 27.07.2010 N 190-ФЗ «О теплоснабжении», а также Постановлению Правительства РФ от 22.02.2012 N 154 «О требованиях к схемам теплоснабжения, порядку их разработки и утверждения» целесообразность подключения перспективных потребителей тепловой энергии к источникам тепловой энергии осуществляется в соответствии с расчетом радиуса эффективного теплоснабжения, позволяющего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27.07.2010 N 190-ФЗ «О теплоснабжении»: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Величина подключаемой тепловой нагрузки потребителей к источнику теплоты должна быть экономически обоснованной, определяющей эффективный радиус теплоснабжения.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При наличии технической возможности подключения (технологического присоединения) к системе теплоснабжения и при наличии свободной мощности в соответствующей точке подключения (технологического присоединения) отказ потребителю, в том числе застройщику, в заключении договора на подключение (технологическое присоединение) объекта капитального строительства, находящегося в границах определенного схемой теплоснабжения радиуса эффективного теплоснабжения, не допускается. Нормативные сроки подключения (технологического присоединения) к системе теплоснабжения этого объекта капитального строительства устанавливаются правилами подключения (технологического присоединения) к системам теплоснабжения, утвержденными Правительством Российской Федерации.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теплоснабжения.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Определение радиуса эффективного теплоснабжения изложено в Приложении 40 Методических указаний по разработке схем теплоснабжения.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 Формулы для расчета представлены в Приложении 40 Методических указаний по разработке схем теплоснабжения. Из методики расчета понятно, что для расчета радиуса эффективного теплоснабжения для конкретного перспективного потребителя должен быть прирост перспективной тепловой нагрузки, определяемой в Главе 2 схемы теплоснабжения. По итогам сбора исходных данных приросты объемов потребления тепловой энергии (мощности) и теплоносителя в зоне действия каждого из существующих или предлагаемых для строительства источников тепловой энергии на территории г. Батайск отсутствуют.</w:t>
      </w:r>
      <w:bookmarkEnd w:id="28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9" w:name="_Toc170235239"/>
      <w:r w:rsidRPr="00BE1727">
        <w:rPr>
          <w:rFonts w:ascii="Times New Roman" w:hAnsi="Times New Roman" w:cs="Times New Roman"/>
          <w:sz w:val="20"/>
          <w:szCs w:val="20"/>
        </w:rPr>
        <w:t>Существующие и перспективные балансы теплоносителя</w:t>
      </w:r>
      <w:bookmarkEnd w:id="29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30" w:name="_Toc170235240"/>
      <w:r w:rsidRPr="00BE1727">
        <w:rPr>
          <w:rFonts w:ascii="Times New Roman" w:hAnsi="Times New Roman" w:cs="Times New Roman"/>
          <w:sz w:val="20"/>
          <w:szCs w:val="20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для компенсации потерь теплоносителя в аварийных режимах работы систем теплоснабжения</w:t>
      </w:r>
      <w:bookmarkEnd w:id="30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31" w:name="_Toc137466038"/>
      <w:bookmarkStart w:id="32" w:name="_Toc170235241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31"/>
      <w:bookmarkEnd w:id="32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Балансы составлены с учетом всех мероприятий, представленных в Главе 8 ОМ «Предложения по строительству и реконструкции тепловых сетей» шифр СТСБ.024.008.000.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часовых расходов подпиточной воды представлен в таблице 8.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9.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годовых расходов подпиточной воды представлен в таблице 10.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объемов аварийной подпитки представлен в таблице 11.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850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часовых расходов подпиточной воды в зоне действия источников тепловой энергии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4"/>
        <w:gridCol w:w="1114"/>
        <w:gridCol w:w="943"/>
        <w:gridCol w:w="943"/>
        <w:gridCol w:w="1236"/>
        <w:gridCol w:w="1715"/>
        <w:gridCol w:w="943"/>
        <w:gridCol w:w="1109"/>
        <w:gridCol w:w="943"/>
        <w:gridCol w:w="943"/>
        <w:gridCol w:w="943"/>
        <w:gridCol w:w="940"/>
      </w:tblGrid>
      <w:tr w:rsidR="002530D4" w:rsidRPr="00BE1727" w:rsidTr="002530D4">
        <w:trPr>
          <w:trHeight w:val="510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46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отопления существующее положение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ГВС существующее положение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прирост нарастающий итог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убыль нарастающий итог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всего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1088,53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Нагрузка потребителей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систем теплопотребления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отопления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вентиляции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ГВС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Нормативная утечка всего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6,79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</w:tr>
      <w:tr w:rsidR="002530D4" w:rsidRPr="00BE1727" w:rsidTr="002530D4">
        <w:trPr>
          <w:trHeight w:val="810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нормативные утечки теплоносителя из теплосети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2,76</w:t>
            </w:r>
          </w:p>
        </w:tc>
      </w:tr>
      <w:tr w:rsidR="002530D4" w:rsidRPr="00BE1727" w:rsidTr="002530D4">
        <w:trPr>
          <w:trHeight w:val="540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из систем теплопотребления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на нужды ГВС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Перспективный баланс производительности водоподготовительных установок и потерь теплоносителя с учетом развития системы теплоснабжения БРТС ООО «ДТС»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1116"/>
        <w:gridCol w:w="944"/>
        <w:gridCol w:w="940"/>
        <w:gridCol w:w="1236"/>
        <w:gridCol w:w="1718"/>
        <w:gridCol w:w="940"/>
        <w:gridCol w:w="1109"/>
        <w:gridCol w:w="940"/>
        <w:gridCol w:w="940"/>
        <w:gridCol w:w="940"/>
        <w:gridCol w:w="940"/>
      </w:tblGrid>
      <w:tr w:rsidR="002530D4" w:rsidRPr="00BE1727" w:rsidTr="002530D4">
        <w:trPr>
          <w:trHeight w:val="510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ВПУ на подпитку тепловой сети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т/ч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</w:tr>
      <w:tr w:rsidR="002530D4" w:rsidRPr="00BE1727" w:rsidTr="002530D4">
        <w:trPr>
          <w:trHeight w:val="255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Срок службы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Расчетный часовой расход для подпитки системы теплоснабжения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6,793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 подпитка тепловой сети, в том числе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6,793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6,793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6,836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510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315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 (+) дефицит (-) ВПУ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71,707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71,664</w:t>
            </w:r>
          </w:p>
        </w:tc>
      </w:tr>
      <w:tr w:rsidR="002530D4" w:rsidRPr="00BE1727" w:rsidTr="002530D4">
        <w:trPr>
          <w:trHeight w:val="255"/>
        </w:trPr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Доля резерва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91,3%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годовых расходов подпиточной воды БРТС ООО «ДТС»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14"/>
        <w:gridCol w:w="1114"/>
        <w:gridCol w:w="943"/>
        <w:gridCol w:w="943"/>
        <w:gridCol w:w="1236"/>
        <w:gridCol w:w="1715"/>
        <w:gridCol w:w="943"/>
        <w:gridCol w:w="1109"/>
        <w:gridCol w:w="943"/>
        <w:gridCol w:w="943"/>
        <w:gridCol w:w="943"/>
        <w:gridCol w:w="940"/>
      </w:tblGrid>
      <w:tr w:rsidR="002530D4" w:rsidRPr="00BE1727" w:rsidTr="002530D4">
        <w:trPr>
          <w:trHeight w:val="510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отопления существующее положение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898,69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ГВС существующее положение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189,84</w:t>
            </w:r>
          </w:p>
        </w:tc>
      </w:tr>
      <w:tr w:rsidR="002530D4" w:rsidRPr="00BE1727" w:rsidTr="002530D4">
        <w:trPr>
          <w:trHeight w:val="57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прирост нарастающий итог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убыль нарастающий итог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всего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1088,53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1105,82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Нагрузка потребителей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систем теплопотребления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1628,65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отопления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1546,17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вентиляции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ГВС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76,24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Нормативная утечка всего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29954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30131</w:t>
            </w:r>
          </w:p>
        </w:tc>
      </w:tr>
      <w:tr w:rsidR="002530D4" w:rsidRPr="00BE1727" w:rsidTr="002530D4">
        <w:trPr>
          <w:trHeight w:val="8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нормативные утечки теплоносителя из теплосети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13207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</w:tr>
      <w:tr w:rsidR="002530D4" w:rsidRPr="00BE1727" w:rsidTr="002530D4">
        <w:trPr>
          <w:trHeight w:val="54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из систем теплопотребления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16747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на нужды ГВС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объемов аварийной подпитки БРТС ООО «ДТС»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4"/>
        <w:gridCol w:w="1113"/>
        <w:gridCol w:w="943"/>
        <w:gridCol w:w="943"/>
        <w:gridCol w:w="1239"/>
        <w:gridCol w:w="1721"/>
        <w:gridCol w:w="943"/>
        <w:gridCol w:w="1109"/>
        <w:gridCol w:w="943"/>
        <w:gridCol w:w="943"/>
        <w:gridCol w:w="943"/>
        <w:gridCol w:w="932"/>
      </w:tblGrid>
      <w:tr w:rsidR="002530D4" w:rsidRPr="00BE1727" w:rsidTr="002530D4">
        <w:trPr>
          <w:trHeight w:val="510"/>
          <w:jc w:val="center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55"/>
          <w:jc w:val="center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«ДТС»</w:t>
            </w:r>
          </w:p>
        </w:tc>
      </w:tr>
      <w:tr w:rsidR="002530D4" w:rsidRPr="00BE1727" w:rsidTr="002530D4">
        <w:trPr>
          <w:trHeight w:val="315"/>
          <w:jc w:val="center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сетей, м3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1088,5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1105,8</w:t>
            </w:r>
          </w:p>
        </w:tc>
      </w:tr>
      <w:tr w:rsidR="002530D4" w:rsidRPr="00BE1727" w:rsidTr="002530D4">
        <w:trPr>
          <w:trHeight w:val="825"/>
          <w:jc w:val="center"/>
        </w:trPr>
        <w:tc>
          <w:tcPr>
            <w:tcW w:w="10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Объем аварийной подпитки (химически не обработанной и не деаэрированной водой), м3/час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37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418" w:right="851" w:bottom="1134" w:left="1418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33" w:name="_Toc170235242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 Батайск»</w:t>
      </w:r>
      <w:bookmarkEnd w:id="33"/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Расчет часовых расходов подпиточной воды представлен в таблице 12. 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13.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годовых расходов подпиточной воды представлен в таблице 14.</w:t>
      </w:r>
    </w:p>
    <w:p w:rsidR="002530D4" w:rsidRPr="00BE1727" w:rsidRDefault="002530D4" w:rsidP="00BE17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объемов аварийной подпитки представлен в таблице 15.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850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часовых расходов подпиточной воды в зоне действия источников тепловой энергии ООО «Распределительная генерация-Батайск»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12"/>
        <w:gridCol w:w="1195"/>
        <w:gridCol w:w="932"/>
        <w:gridCol w:w="932"/>
        <w:gridCol w:w="1227"/>
        <w:gridCol w:w="1712"/>
        <w:gridCol w:w="937"/>
        <w:gridCol w:w="1103"/>
        <w:gridCol w:w="937"/>
        <w:gridCol w:w="937"/>
        <w:gridCol w:w="937"/>
        <w:gridCol w:w="926"/>
      </w:tblGrid>
      <w:tr w:rsidR="002530D4" w:rsidRPr="00BE1727" w:rsidTr="002530D4">
        <w:trPr>
          <w:trHeight w:val="510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46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отопления существующее положение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</w:tr>
      <w:tr w:rsidR="002530D4" w:rsidRPr="00BE1727" w:rsidTr="002530D4">
        <w:trPr>
          <w:trHeight w:val="5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ГВС существующее положение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</w:tr>
      <w:tr w:rsidR="002530D4" w:rsidRPr="00BE1727" w:rsidTr="002530D4">
        <w:trPr>
          <w:trHeight w:val="5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прирост, нарастающий итог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530D4" w:rsidRPr="00BE1727" w:rsidTr="002530D4">
        <w:trPr>
          <w:trHeight w:val="5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убыль, нарастающий итог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всего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Нагрузка потребителей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систем теплопотребления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отопления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вентиляции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ГВС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Нормативная утечка всего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</w:tr>
      <w:tr w:rsidR="002530D4" w:rsidRPr="00BE1727" w:rsidTr="002530D4">
        <w:trPr>
          <w:trHeight w:val="8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нормативные утечки теплоносителя из теплосети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</w:tr>
      <w:tr w:rsidR="002530D4" w:rsidRPr="00BE1727" w:rsidTr="002530D4">
        <w:trPr>
          <w:trHeight w:val="54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из систем теплопотребления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на нужды ГВС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Перспективный баланс производительности водоподготовительных установок и потерь теплоносителя с учетом развития системы теплоснабжения ООО «Распределительная генерация-Батайск»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16"/>
        <w:gridCol w:w="1194"/>
        <w:gridCol w:w="937"/>
        <w:gridCol w:w="935"/>
        <w:gridCol w:w="1227"/>
        <w:gridCol w:w="1712"/>
        <w:gridCol w:w="935"/>
        <w:gridCol w:w="1103"/>
        <w:gridCol w:w="935"/>
        <w:gridCol w:w="935"/>
        <w:gridCol w:w="935"/>
        <w:gridCol w:w="923"/>
      </w:tblGrid>
      <w:tr w:rsidR="002530D4" w:rsidRPr="00BE1727" w:rsidTr="002530D4">
        <w:trPr>
          <w:trHeight w:val="510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ВПУ на подпитку тепловой сети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т/ч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2530D4" w:rsidRPr="00BE1727" w:rsidTr="002530D4">
        <w:trPr>
          <w:trHeight w:val="255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Срок службы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Расчетный часовой расход для подпитки системы теплоснабжения 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 подпитка тепловой сети, в том числе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1,061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51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315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 (+) дефицит (-) ВПУ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15,939</w:t>
            </w:r>
          </w:p>
        </w:tc>
      </w:tr>
      <w:tr w:rsidR="002530D4" w:rsidRPr="00BE1727" w:rsidTr="002530D4">
        <w:trPr>
          <w:trHeight w:val="255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Доля резерва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93,8%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годовых расходов подпиточной воды ООО «Распределительная генерация-Батайск»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12"/>
        <w:gridCol w:w="1195"/>
        <w:gridCol w:w="932"/>
        <w:gridCol w:w="932"/>
        <w:gridCol w:w="1227"/>
        <w:gridCol w:w="1712"/>
        <w:gridCol w:w="937"/>
        <w:gridCol w:w="1103"/>
        <w:gridCol w:w="937"/>
        <w:gridCol w:w="937"/>
        <w:gridCol w:w="937"/>
        <w:gridCol w:w="926"/>
      </w:tblGrid>
      <w:tr w:rsidR="002530D4" w:rsidRPr="00BE1727" w:rsidTr="002530D4">
        <w:trPr>
          <w:trHeight w:val="510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5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отопления существующее положение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207,26</w:t>
            </w:r>
          </w:p>
        </w:tc>
      </w:tr>
      <w:tr w:rsidR="002530D4" w:rsidRPr="00BE1727" w:rsidTr="002530D4">
        <w:trPr>
          <w:trHeight w:val="5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ГВС существующее положение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</w:tr>
      <w:tr w:rsidR="002530D4" w:rsidRPr="00BE1727" w:rsidTr="002530D4">
        <w:trPr>
          <w:trHeight w:val="57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прирост, нарастающий итог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5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убыль, нарастающий итог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всего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212,96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Нагрузка потребителей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12,55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10,10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систем теплопотребления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211,61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отопления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196,89</w:t>
            </w:r>
          </w:p>
        </w:tc>
      </w:tr>
      <w:tr w:rsidR="002530D4" w:rsidRPr="00BE1727" w:rsidTr="002530D4">
        <w:trPr>
          <w:trHeight w:val="25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вентиляции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ГВС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Нормативная утечка всего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4424</w:t>
            </w:r>
          </w:p>
        </w:tc>
      </w:tr>
      <w:tr w:rsidR="002530D4" w:rsidRPr="00BE1727" w:rsidTr="002530D4">
        <w:trPr>
          <w:trHeight w:val="81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нормативные утечки теплоносителя из теплосети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</w:tr>
      <w:tr w:rsidR="002530D4" w:rsidRPr="00BE1727" w:rsidTr="002530D4">
        <w:trPr>
          <w:trHeight w:val="54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из систем теплопотребления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2178</w:t>
            </w:r>
          </w:p>
        </w:tc>
      </w:tr>
      <w:tr w:rsidR="002530D4" w:rsidRPr="00BE1727" w:rsidTr="002530D4">
        <w:trPr>
          <w:trHeight w:val="315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на нужды ГВС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объемов аварийной подпитки ООО «Распределительная генерация-Батайск»</w:t>
      </w:r>
    </w:p>
    <w:tbl>
      <w:tblPr>
        <w:tblW w:w="14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1176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993"/>
      </w:tblGrid>
      <w:tr w:rsidR="002530D4" w:rsidRPr="00BE1727" w:rsidTr="002530D4">
        <w:trPr>
          <w:trHeight w:val="510"/>
        </w:trPr>
        <w:tc>
          <w:tcPr>
            <w:tcW w:w="3184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55"/>
        </w:trPr>
        <w:tc>
          <w:tcPr>
            <w:tcW w:w="14280" w:type="dxa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«Распределительная генерация-Батайск»</w:t>
            </w:r>
          </w:p>
        </w:tc>
      </w:tr>
      <w:tr w:rsidR="002530D4" w:rsidRPr="00BE1727" w:rsidTr="002530D4">
        <w:trPr>
          <w:trHeight w:val="315"/>
        </w:trPr>
        <w:tc>
          <w:tcPr>
            <w:tcW w:w="3184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сетей, м3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213,0</w:t>
            </w:r>
          </w:p>
        </w:tc>
      </w:tr>
      <w:tr w:rsidR="002530D4" w:rsidRPr="00BE1727" w:rsidTr="002530D4">
        <w:trPr>
          <w:trHeight w:val="825"/>
        </w:trPr>
        <w:tc>
          <w:tcPr>
            <w:tcW w:w="3184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Объем аварийной подпитки (химически не обработанной и не деаэрированной водой), м3/час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34" w:name="_Toc137466040"/>
      <w:bookmarkStart w:id="35" w:name="_Toc170235243"/>
      <w:r w:rsidRPr="00BE1727">
        <w:rPr>
          <w:rFonts w:ascii="Times New Roman" w:hAnsi="Times New Roman" w:cs="Times New Roman"/>
          <w:sz w:val="20"/>
          <w:szCs w:val="20"/>
        </w:rPr>
        <w:t>СК ДТВ</w:t>
      </w:r>
      <w:bookmarkEnd w:id="34"/>
      <w:bookmarkEnd w:id="35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Расчет часовых расходов подпиточной воды представлен в таблице 16.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17.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годовых расходов подпиточной воды представлен в таблице 18.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объемов аварийной подпитки представлен в таблице 19.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850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часовых расходов подпиточной воды в зоне действия источников тепловой энергии СК ДТВ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72"/>
        <w:gridCol w:w="1194"/>
        <w:gridCol w:w="1080"/>
        <w:gridCol w:w="1080"/>
        <w:gridCol w:w="1080"/>
        <w:gridCol w:w="1083"/>
        <w:gridCol w:w="1079"/>
        <w:gridCol w:w="1079"/>
        <w:gridCol w:w="1082"/>
        <w:gridCol w:w="1079"/>
        <w:gridCol w:w="1079"/>
        <w:gridCol w:w="1082"/>
      </w:tblGrid>
      <w:tr w:rsidR="002530D4" w:rsidRPr="00BE1727" w:rsidTr="002530D4">
        <w:trPr>
          <w:trHeight w:val="510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46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отопления существующее положение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ГВС существующее положение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прирост, нарастающий итог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убыль, нарастающий итог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всего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Нагрузка потребителей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систем теплопотребления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отопления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вентиляции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ГВС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Нормативная утечка всего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2530D4" w:rsidRPr="00BE1727" w:rsidTr="002530D4">
        <w:trPr>
          <w:trHeight w:val="8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нормативные утечки теплоносителя из теплосети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2530D4" w:rsidRPr="00BE1727" w:rsidTr="002530D4">
        <w:trPr>
          <w:trHeight w:val="54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из систем теплопотребления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на нужды ГВС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Перспективный баланс производительности водоподготовительных установок и потерь теплоносителя с учетом развития системы теплоснабжения СК ДТВ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81"/>
        <w:gridCol w:w="1194"/>
        <w:gridCol w:w="1080"/>
        <w:gridCol w:w="1080"/>
        <w:gridCol w:w="1080"/>
        <w:gridCol w:w="1080"/>
        <w:gridCol w:w="1079"/>
        <w:gridCol w:w="1079"/>
        <w:gridCol w:w="1079"/>
        <w:gridCol w:w="1079"/>
        <w:gridCol w:w="1079"/>
        <w:gridCol w:w="1079"/>
      </w:tblGrid>
      <w:tr w:rsidR="002530D4" w:rsidRPr="00BE1727" w:rsidTr="002530D4">
        <w:trPr>
          <w:trHeight w:val="510"/>
        </w:trPr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ВПУ на подпитку тепловой сети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т/ч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530D4" w:rsidRPr="00BE1727" w:rsidTr="002530D4">
        <w:trPr>
          <w:trHeight w:val="255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Срок службы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Расчетный часовой расход для подпитки системы теплоснабжения 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 подпитка тепловой сети, в том числе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0,554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510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315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Резерв (+) дефицит (-) ВПУ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14,446</w:t>
            </w:r>
          </w:p>
        </w:tc>
      </w:tr>
      <w:tr w:rsidR="002530D4" w:rsidRPr="00BE1727" w:rsidTr="002530D4">
        <w:trPr>
          <w:trHeight w:val="255"/>
        </w:trPr>
        <w:tc>
          <w:tcPr>
            <w:tcW w:w="10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Доля резерва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годовых расходов подпиточной воды СК ДТВ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72"/>
        <w:gridCol w:w="1194"/>
        <w:gridCol w:w="1080"/>
        <w:gridCol w:w="1080"/>
        <w:gridCol w:w="1080"/>
        <w:gridCol w:w="1083"/>
        <w:gridCol w:w="1079"/>
        <w:gridCol w:w="1079"/>
        <w:gridCol w:w="1082"/>
        <w:gridCol w:w="1079"/>
        <w:gridCol w:w="1079"/>
        <w:gridCol w:w="1082"/>
      </w:tblGrid>
      <w:tr w:rsidR="002530D4" w:rsidRPr="00BE1727" w:rsidTr="002530D4">
        <w:trPr>
          <w:trHeight w:val="510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отопления существующее положение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ГВС существующее положение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57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прирост, нарастающий итог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5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убыль, нарастающий итог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 всего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67,75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Нагрузка потребителей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7,92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систем теплопотребления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153,81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отопления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153,50</w:t>
            </w:r>
          </w:p>
        </w:tc>
      </w:tr>
      <w:tr w:rsidR="002530D4" w:rsidRPr="00BE1727" w:rsidTr="002530D4">
        <w:trPr>
          <w:trHeight w:val="25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вентиляции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 ГВС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Нормативная утечка всего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2273</w:t>
            </w:r>
          </w:p>
        </w:tc>
      </w:tr>
      <w:tr w:rsidR="002530D4" w:rsidRPr="00BE1727" w:rsidTr="002530D4">
        <w:trPr>
          <w:trHeight w:val="81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нормативные утечки теплоносителя из теплосети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</w:tr>
      <w:tr w:rsidR="002530D4" w:rsidRPr="00BE1727" w:rsidTr="002530D4">
        <w:trPr>
          <w:trHeight w:val="54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из систем теплопотребления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</w:tr>
      <w:tr w:rsidR="002530D4" w:rsidRPr="00BE1727" w:rsidTr="002530D4">
        <w:trPr>
          <w:trHeight w:val="315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том числе, на нужды ГВС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Расчет объемов аварийной подпитки СК ДТВ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5"/>
        <w:gridCol w:w="1418"/>
        <w:gridCol w:w="801"/>
        <w:gridCol w:w="802"/>
        <w:gridCol w:w="802"/>
        <w:gridCol w:w="802"/>
        <w:gridCol w:w="802"/>
        <w:gridCol w:w="802"/>
        <w:gridCol w:w="802"/>
        <w:gridCol w:w="802"/>
        <w:gridCol w:w="802"/>
        <w:gridCol w:w="799"/>
      </w:tblGrid>
      <w:tr w:rsidR="002530D4" w:rsidRPr="00BE1727" w:rsidTr="002530D4">
        <w:tc>
          <w:tcPr>
            <w:tcW w:w="187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47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c>
          <w:tcPr>
            <w:tcW w:w="187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Емкость сетей, м3</w:t>
            </w:r>
          </w:p>
        </w:tc>
        <w:tc>
          <w:tcPr>
            <w:tcW w:w="47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</w:tr>
      <w:tr w:rsidR="002530D4" w:rsidRPr="00BE1727" w:rsidTr="002530D4">
        <w:tc>
          <w:tcPr>
            <w:tcW w:w="187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Объем аварийной подпитки (химически не обработанной и не деаэрированной водой), м3/час</w:t>
            </w:r>
          </w:p>
        </w:tc>
        <w:tc>
          <w:tcPr>
            <w:tcW w:w="47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м3/час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851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36" w:name="_Toc170235244"/>
      <w:r w:rsidRPr="00BE1727">
        <w:rPr>
          <w:rFonts w:ascii="Times New Roman" w:hAnsi="Times New Roman" w:cs="Times New Roman"/>
          <w:sz w:val="20"/>
          <w:szCs w:val="20"/>
        </w:rPr>
        <w:t>Основные положения мастер-плана развития систем теплоснабжения г. Батайск</w:t>
      </w:r>
      <w:bookmarkEnd w:id="36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37" w:name="_Toc371681689"/>
      <w:bookmarkStart w:id="38" w:name="_Toc403220699"/>
      <w:bookmarkStart w:id="39" w:name="_Toc66870994"/>
      <w:r w:rsidRPr="00BE1727">
        <w:rPr>
          <w:rFonts w:ascii="Times New Roman" w:hAnsi="Times New Roman" w:cs="Times New Roman"/>
          <w:sz w:val="20"/>
          <w:szCs w:val="20"/>
        </w:rPr>
        <w:t>При актуализации схемы теплоснабжения на 2026 год мастер-план остался неизменным. В текущей версии актуализации не приводится.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0" w:name="_Toc170235245"/>
      <w:bookmarkEnd w:id="37"/>
      <w:bookmarkEnd w:id="38"/>
      <w:bookmarkEnd w:id="39"/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строительству, реконструкции и техническому перевооружению источников тепловой энергии для каждого этапа</w:t>
      </w:r>
      <w:bookmarkEnd w:id="40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1" w:name="_Toc170235246"/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г. Батайск,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</w:t>
      </w:r>
      <w:bookmarkEnd w:id="41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Строительство источников тепловой энергии, обеспечивающих перспективную тепловую нагрузку, не требуется.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2" w:name="_Toc170235247"/>
      <w:r w:rsidRPr="00BE1727">
        <w:rPr>
          <w:rFonts w:ascii="Times New Roman" w:hAnsi="Times New Roman" w:cs="Times New Roman"/>
          <w:sz w:val="20"/>
          <w:szCs w:val="20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42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реконструкции источников тепловой энергии для обеспечения перспективной тепловой нагрузки в существующих и расширяемых зонах действия источников тепловой энергии не требуются.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3" w:name="_Toc170235248"/>
      <w:r w:rsidRPr="00BE1727">
        <w:rPr>
          <w:rFonts w:ascii="Times New Roman" w:hAnsi="Times New Roman" w:cs="Times New Roman"/>
          <w:sz w:val="20"/>
          <w:szCs w:val="20"/>
        </w:rPr>
        <w:t>Предложения по реконструкции, строительству и техническому перевооружению источников тепловой энергии с целью повышения эффективности работы систем теплоснабжения</w:t>
      </w:r>
      <w:bookmarkEnd w:id="43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4" w:name="_Toc137460335"/>
      <w:bookmarkStart w:id="45" w:name="_Toc170235249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44"/>
      <w:bookmarkEnd w:id="45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БРТС ООО «ДТС» планируется реализация инвестиционной программы.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Перечень и описание мероприятий, запланированных БРТС ООО «ДТС» представлен в таблице 20. В таблице указаны мероприятия по строительству новых БМК на площадках существующих источников. Данные мероприятия можно отнести к группе мероприятий по повышению эффективности функционирования системы теплоснабжения. Вывод из эксплуатации 11 неэффективных источников теплоснабжения общей установленной мощностью 110,1 Гкал/час. Всего планируется к строительству 11 новых котельных общей установленной мощностью 87,38 Гкал/час.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849" w:bottom="1134" w:left="1701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Строительство новых котельных БРТС ООО «ДТС»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019"/>
        <w:gridCol w:w="1296"/>
        <w:gridCol w:w="1438"/>
        <w:gridCol w:w="1439"/>
        <w:gridCol w:w="1152"/>
        <w:gridCol w:w="1152"/>
        <w:gridCol w:w="1294"/>
        <w:gridCol w:w="1300"/>
        <w:gridCol w:w="1152"/>
        <w:gridCol w:w="1262"/>
      </w:tblGrid>
      <w:tr w:rsidR="002530D4" w:rsidRPr="00BE1727" w:rsidTr="002530D4">
        <w:trPr>
          <w:tblHeader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Обоснование необходимости (цель реализации)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Описание и место расположения объекта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Новая котельная</w:t>
            </w:r>
          </w:p>
        </w:tc>
        <w:tc>
          <w:tcPr>
            <w:tcW w:w="16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Основные технические характеристики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начала реализации мероприятий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окончания реализации мероприятий</w:t>
            </w:r>
          </w:p>
        </w:tc>
      </w:tr>
      <w:tr w:rsidR="002530D4" w:rsidRPr="00BE1727" w:rsidTr="002530D4">
        <w:trPr>
          <w:tblHeader/>
        </w:trPr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</w:t>
            </w: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322"/>
          <w:tblHeader/>
        </w:trPr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 реализации мероприятия</w:t>
            </w:r>
          </w:p>
        </w:tc>
        <w:tc>
          <w:tcPr>
            <w:tcW w:w="4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после реализации мероприятия</w:t>
            </w: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322"/>
          <w:tblHeader/>
        </w:trPr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Гайдара, 6 в г. Батайск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Гайдара, 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Гайдара, 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Луначарского, 168А в г. Батайск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Луначарского, 168а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Луначарского, 168а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пер. Парковый, 11а в г. Батайске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пер. Парковый, 11а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пер. Парковый, 11а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50 лет Октября, 71а в г. Батайске (установка котлов наружного размещения)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50 лет Октября, 71а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50 лет Октября, 71а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Техническое перевооружение котельной по ул. Ленина, 2в в г. Батайске (установка блочно-модульной котельной) (ПИР и СМР)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Ленина, 2в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Ленина, 2в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М.Горького, 358к в г. Батайске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Горького, 358к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Горького, 358к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Луначарского, 191б в г. Батайске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Луначарского, 191Б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Луначарского, 191Б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Комсомольская, 113б в г. Батайске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Комсомольская, 113Б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Комсомольская, 113Б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Воровского, 49а в г. Батайске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Воровского, 49а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Воровского, 49а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Пушкина, 1б в г. Батайске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Пушкина, 1Б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Пушкина, 1Б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Талалихина, 47 в г. Батайск (установка блочно-модульной котельной) (ПИР и СМР)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котельной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Талалихина, 47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Талалихина, 47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УТМ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110,10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87,38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40" w:h="11907" w:orient="landscape" w:code="9"/>
          <w:pgMar w:top="1134" w:right="1134" w:bottom="1134" w:left="1418" w:header="284" w:footer="284" w:gutter="0"/>
          <w:cols w:space="720"/>
          <w:titlePg/>
          <w:docGrid w:linePitch="381"/>
        </w:sectPr>
      </w:pP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6" w:name="_Toc137460336"/>
      <w:bookmarkStart w:id="47" w:name="_Toc170235250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генерация-Батайск»</w:t>
      </w:r>
      <w:bookmarkEnd w:id="46"/>
      <w:bookmarkEnd w:id="47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генерация-Батайск» все котельные новые. Мероприятий не требуется.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8" w:name="_Toc170235251"/>
      <w:r w:rsidRPr="00BE1727">
        <w:rPr>
          <w:rFonts w:ascii="Times New Roman" w:hAnsi="Times New Roman" w:cs="Times New Roman"/>
          <w:sz w:val="20"/>
          <w:szCs w:val="20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48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Работающих совместно на единые зоны теплоснабжения источников тепловой энергии, функционирующих в режиме комбинированной выработки электрической и тепловой энергии и котельных на территории г. Батайск, нет.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49" w:name="_Toc170235252"/>
      <w:r w:rsidRPr="00BE1727">
        <w:rPr>
          <w:rFonts w:ascii="Times New Roman" w:hAnsi="Times New Roman" w:cs="Times New Roman"/>
          <w:sz w:val="20"/>
          <w:szCs w:val="20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9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0" w:name="_Toc137460340"/>
      <w:bookmarkStart w:id="51" w:name="_Toc170235253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50"/>
      <w:bookmarkEnd w:id="51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Согласно планам вразработанной инвестиционной программы БРТС ООО «ДТС» выводу из эксплуатации подлежат 11 котельных. Также в 2025 году планируется вывести из эксплуатации котельную № 03 по ул. Энгельса, 174б с переподключением ее потребителей на котельную № 33 по ул. Кирова, 14. Данные представлены в таблице 4.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Вывод из эксплуатации котельных при передаче тепловых нагрузок на другие источники тепловой энергии БРТС ООО «ДТС»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26"/>
        <w:gridCol w:w="4345"/>
        <w:gridCol w:w="4101"/>
      </w:tblGrid>
      <w:tr w:rsidR="002530D4" w:rsidRPr="00BE1727" w:rsidTr="002530D4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вывода из эксплуатации</w:t>
            </w:r>
          </w:p>
        </w:tc>
      </w:tr>
      <w:tr w:rsidR="002530D4" w:rsidRPr="00BE1727" w:rsidTr="002530D4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№01 ул. Ленина, 2в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№02 пер. Парковый, 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№03 ул. Энгельса, 174Б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№04 ул. Комсомольская, 113Б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№07 ул. Луначарского, 168а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№10 ул. Пушкина, 1Б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№12 ул. Воровского, 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№13 ул. Горького, 358к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№15 ул. Луначарского, 191Б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№16 ул. Гайдара,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№20 ул. 50 лет Октября, 71а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№24 ул. Талалихина,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</w:tbl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2" w:name="_Toc137460341"/>
      <w:bookmarkStart w:id="53" w:name="_Toc170235254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генерация-Батайск»</w:t>
      </w:r>
      <w:bookmarkEnd w:id="52"/>
      <w:bookmarkEnd w:id="53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Согласно данным, представленным организацией, вывод источников не запланирован.</w:t>
      </w: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54" w:name="_Toc170235255"/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54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Настоящей схемой теплоснабжения не предусматривается реконструкция существующих котельных в источники с комбинированной выработкой тепловой и электрической энергии на базе существующих и перспективных тепловых нагрузок.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5" w:name="_Toc170235256"/>
      <w:r w:rsidRPr="00BE1727">
        <w:rPr>
          <w:rFonts w:ascii="Times New Roman" w:hAnsi="Times New Roman" w:cs="Times New Roman"/>
          <w:sz w:val="20"/>
          <w:szCs w:val="20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55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не предусматриваются.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6" w:name="_Toc170235257"/>
      <w:r w:rsidRPr="00BE1727">
        <w:rPr>
          <w:rFonts w:ascii="Times New Roman" w:hAnsi="Times New Roman" w:cs="Times New Roman"/>
          <w:sz w:val="20"/>
          <w:szCs w:val="20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56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7" w:name="_Toc137491656"/>
      <w:bookmarkStart w:id="58" w:name="_Toc170235258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57"/>
      <w:bookmarkEnd w:id="58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Фактический температурный график отпуска тепловой энергии от котельных БРТС ООО «ДТС» в отопительном сезоне 2024/2025: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- котельные 01 ул. Ленина, 2в, №04 ул. Комсомольская, 113Б, №10 ул. Пушкина, 1Б и №24 ул. Талалихина, 47 - 115-70°С.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- остальные котельные 95-70°С.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Утвержденные температурные графики представлены на рисунках 2-4.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60720" cy="814514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95-70°С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67375" cy="80200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115-70 оС для системы отопления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60720" cy="814514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115-70 оС с ГВС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9" w:name="_Toc137491657"/>
      <w:bookmarkStart w:id="60" w:name="_Toc170235259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 - Батайск»</w:t>
      </w:r>
      <w:bookmarkEnd w:id="59"/>
      <w:bookmarkEnd w:id="60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Фактический температурный график отпуска тепловой энергии от котельных ООО «Распределенная генерация - Батайск» в отопительном сезоне 2024/2025 - 95-70°С.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Котельная пер. Оборонный, 6 - 70-60˚С.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Утвержденные температурные графики представлены на рисунках 5-11.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794766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иагородок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Температурный график 95-70 оСкотельной Авиагородок,36а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7064" cy="75862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618" cy="75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 оС Котельной Индустриальная,7а</w:t>
      </w: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45608" cy="777544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йны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77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 оС Котельной Литейный, 8а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57501" cy="671046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01" cy="67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 оС Котельной пер. Ростовский, 1а отопление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25878" cy="844796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1555" cy="845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 оС Котельной пер. Ростовский, 1а с ГВС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23101" cy="698925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01" cy="69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 оС Котельной ул. Ленина, 213а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21290" cy="705687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90" cy="70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 оС Котельной ул. Энгельса, 426б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1" w:name="_Toc137491658"/>
      <w:bookmarkStart w:id="62" w:name="_Toc170235260"/>
      <w:r w:rsidRPr="00BE1727">
        <w:rPr>
          <w:rFonts w:ascii="Times New Roman" w:hAnsi="Times New Roman" w:cs="Times New Roman"/>
          <w:sz w:val="20"/>
          <w:szCs w:val="20"/>
        </w:rPr>
        <w:t>СК ДТВ</w:t>
      </w:r>
      <w:bookmarkEnd w:id="61"/>
      <w:bookmarkEnd w:id="62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Фактический температурный график отпуска тепловой энергии от котельных СК ДТВ в тепловую сеть принят 95-70°С (рисунок 12).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565227" cy="720252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3181" cy="72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Температурный график 95-70 оС для котельных СКЖД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63" w:name="_Toc170235261"/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63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4" w:name="_Toc170235262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64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перспективной установленной тепловой мощности каждого источника тепловой энергии БРТС ООО «ДТС» с предложениями по сроку ввода в эксплуатацию новых мощностей представлены в таблице 22.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850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перспективной установленной тепловой мощности каждого источника тепловой энергии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0"/>
        <w:gridCol w:w="924"/>
        <w:gridCol w:w="923"/>
        <w:gridCol w:w="923"/>
        <w:gridCol w:w="923"/>
        <w:gridCol w:w="923"/>
        <w:gridCol w:w="923"/>
        <w:gridCol w:w="923"/>
        <w:gridCol w:w="923"/>
        <w:gridCol w:w="923"/>
        <w:gridCol w:w="1305"/>
      </w:tblGrid>
      <w:tr w:rsidR="002530D4" w:rsidRPr="00BE1727" w:rsidTr="002530D4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№01 ул. Ленина, 2в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Ленина, 2в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№02 пер. Парковый, 11а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пер. Парковый, 11а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№03 ул. Энгельса, 174Б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№04 ул. Комсомольская, 113Б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Комсомольская, 113Б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№05 ул. Куйбышева, 140/1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№06 ул. Рабочая, 70а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№07 ул. Луначарского, 168а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Луначарского, 168а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№09 пер. Городской, 20А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№10 ул. Пушкина, 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Пушкина, 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17,20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№12 ул. Воровского, 49а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17,30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Воровского, 49а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14,62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№13 ул. Горького, 358к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Горького, 358к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№14 ул. Пролетарская, 100а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№15 ул. Луначарского, 191Б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Луначарского, 191Б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5,16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№16 ул. Гайдара, 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Гайдара, 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№18 ул. Вильямса, 2б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№19 ул. Мелиораторов, 2а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№20 ул. 50 лет Октября, 71а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50 лет Октября, 71а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№23 ул. Киевская 86/1 (Д/с №12)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№24 ул. Талалихина, 47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БМК ул. Талалихина, 47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№25 ул. Коммунистическая, 88а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№27 ул. Сальское шоссе, 1б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№33 ул. Кирова, 14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138,27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138,27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132,98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1134" w:bottom="1134" w:left="1418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5" w:name="_Toc170235263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 - Батайск»</w:t>
      </w:r>
      <w:bookmarkEnd w:id="65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перспективной установленной тепловой мощности каждого источника тепловой энергии ООО «Распределенная генерация - Батайск» представлены в таблице 23.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перспективной установленной тепловой мощности каждого источника тепловой энергии ООО «Распределенная генерация - Батайск»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2"/>
        <w:gridCol w:w="715"/>
        <w:gridCol w:w="715"/>
        <w:gridCol w:w="715"/>
        <w:gridCol w:w="716"/>
        <w:gridCol w:w="716"/>
        <w:gridCol w:w="716"/>
        <w:gridCol w:w="716"/>
        <w:gridCol w:w="716"/>
        <w:gridCol w:w="716"/>
        <w:gridCol w:w="1164"/>
      </w:tblGrid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№08 пер. Ростовский, 1а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№21 ул. Индустриальная, 7а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№22 пер. Литейный, 8а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Энгельса, 426б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Ленина, 213а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Авиагородок, 36а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Можайского, 68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Затраты тепла на собственные и хозяйственные нужды котельной,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пер. Оборонный, 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530D4" w:rsidRPr="00BE1727" w:rsidTr="002530D4"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6" w:name="_Toc170235264"/>
      <w:r w:rsidRPr="00BE1727">
        <w:rPr>
          <w:rFonts w:ascii="Times New Roman" w:hAnsi="Times New Roman" w:cs="Times New Roman"/>
          <w:sz w:val="20"/>
          <w:szCs w:val="20"/>
        </w:rPr>
        <w:t>СК ДТВ</w:t>
      </w:r>
      <w:bookmarkEnd w:id="66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перспективной установленной тепловой мощности каждого источника тепловой энергии СК ДТВ представлены в таблице 24.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перспективной установленной тепловой мощности каждого источника тепловой энергии СК ДТВ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8"/>
        <w:gridCol w:w="900"/>
        <w:gridCol w:w="900"/>
        <w:gridCol w:w="900"/>
        <w:gridCol w:w="899"/>
        <w:gridCol w:w="899"/>
        <w:gridCol w:w="899"/>
        <w:gridCol w:w="899"/>
        <w:gridCol w:w="899"/>
        <w:gridCol w:w="899"/>
        <w:gridCol w:w="1462"/>
      </w:tblGrid>
      <w:tr w:rsidR="002530D4" w:rsidRPr="00BE1727" w:rsidTr="002530D4">
        <w:trPr>
          <w:trHeight w:val="297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97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ПЧЛ-1, Ключевая, 10</w:t>
            </w:r>
          </w:p>
        </w:tc>
      </w:tr>
      <w:tr w:rsidR="002530D4" w:rsidRPr="00BE1727" w:rsidTr="002530D4">
        <w:trPr>
          <w:trHeight w:val="273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</w:tr>
      <w:tr w:rsidR="002530D4" w:rsidRPr="00BE1727" w:rsidTr="002530D4">
        <w:trPr>
          <w:trHeight w:val="297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Книжный,13</w:t>
            </w:r>
          </w:p>
        </w:tc>
      </w:tr>
      <w:tr w:rsidR="002530D4" w:rsidRPr="00BE1727" w:rsidTr="002530D4">
        <w:trPr>
          <w:trHeight w:val="297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</w:tr>
      <w:tr w:rsidR="002530D4" w:rsidRPr="00BE1727" w:rsidTr="002530D4">
        <w:trPr>
          <w:trHeight w:val="297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273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тепловая мощность, 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701" w:right="851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7" w:name="_Toc170235265"/>
      <w:r w:rsidRPr="00BE1727">
        <w:rPr>
          <w:rFonts w:ascii="Times New Roman" w:hAnsi="Times New Roman" w:cs="Times New Roman"/>
          <w:sz w:val="20"/>
          <w:szCs w:val="20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67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 отсутствуют.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8" w:name="_Toc170235266"/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 реконструкции тепловых сетей для каждого этапа,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68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9" w:name="_Toc170235267"/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69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в настоящей схеме теплоснабжения не предусмотрены в связи с отсутствием дефицита тепловой мощности на источниках тепловой энергии.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70" w:name="_Toc170235268"/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г. Батайск под жилищную, комплексную или производственную застройку</w:t>
      </w:r>
      <w:bookmarkEnd w:id="70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г. Батайск под жилищную, комплексную или производственную застройкуне предусмотрены в связи с отсутствием перспективных приростов.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71" w:name="_Toc170235269"/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71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настоящей схемой теплоснабжения не предусматриваются в связи с отсутствием необходимости и экономической целесообразности.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72" w:name="_Toc170235270"/>
      <w:r w:rsidRPr="00BE1727">
        <w:rPr>
          <w:rFonts w:ascii="Times New Roman" w:hAnsi="Times New Roman" w:cs="Times New Roman"/>
          <w:sz w:val="20"/>
          <w:szCs w:val="20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72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73" w:name="_Toc137462076"/>
      <w:bookmarkStart w:id="74" w:name="_Toc170235271"/>
      <w:bookmarkStart w:id="75" w:name="_Toc99206936"/>
      <w:bookmarkStart w:id="76" w:name="_Toc477786398"/>
      <w:bookmarkStart w:id="77" w:name="_Toc3543185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73"/>
      <w:bookmarkEnd w:id="74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78" w:name="_Toc137462077"/>
      <w:bookmarkStart w:id="79" w:name="_Toc170235272"/>
      <w:r w:rsidRPr="00BE1727">
        <w:rPr>
          <w:rFonts w:ascii="Times New Roman" w:hAnsi="Times New Roman" w:cs="Times New Roman"/>
          <w:sz w:val="20"/>
          <w:szCs w:val="20"/>
        </w:rPr>
        <w:t>Строительство новых тепловых сетей</w:t>
      </w:r>
      <w:bookmarkEnd w:id="78"/>
      <w:bookmarkEnd w:id="79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По данным, предоставленным организацией,в 2025 году планируется вывести из эксплуатации котельную № 03 по ул. Энгельса, 174б с переподключением ее потребителей на котельную № 33 по ул. Кирова, 14. Для этого необходимо построить тепловую сеть, соединяющую котельную № 33 по ул. Кирова, 14 и точку врезки жилого дома № 211 по ул. Энгельса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Описание мероприятия по строительству новой тепловой сети представлено в таблице 25.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850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Мероприятия по строительству новых тепловых сетей БРТС ООО «ДТС»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64"/>
        <w:gridCol w:w="1533"/>
        <w:gridCol w:w="1553"/>
        <w:gridCol w:w="1190"/>
        <w:gridCol w:w="2371"/>
        <w:gridCol w:w="952"/>
        <w:gridCol w:w="1324"/>
        <w:gridCol w:w="1458"/>
        <w:gridCol w:w="1464"/>
        <w:gridCol w:w="1461"/>
      </w:tblGrid>
      <w:tr w:rsidR="002530D4" w:rsidRPr="00BE1727" w:rsidTr="002530D4">
        <w:trPr>
          <w:trHeight w:val="300"/>
        </w:trPr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Обоснование необходимости (цель реализации)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Описание и место расположения объекта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Закрытие котельной</w:t>
            </w:r>
          </w:p>
        </w:tc>
        <w:tc>
          <w:tcPr>
            <w:tcW w:w="20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Основные технические характеристики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начала реализации мероприятий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окончания реализации мероприятий</w:t>
            </w:r>
          </w:p>
        </w:tc>
      </w:tr>
      <w:tr w:rsidR="002530D4" w:rsidRPr="00BE1727" w:rsidTr="002530D4">
        <w:trPr>
          <w:trHeight w:val="300"/>
        </w:trPr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</w:t>
            </w: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322"/>
        </w:trPr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 реализации мероприятия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после реализации мероприятия</w:t>
            </w: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322"/>
        </w:trPr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855"/>
        </w:trPr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Строительство тепловых сетей от котельной №33 по ул. Кирова,14 до точки врезки в тепловые сети у жилого дома №211 по ул. Энгельса в г. Батайск РО для закрытия котельной №3 по ул. Энгельса,174б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Закрытие котельной по ул. Энгельса, 174б</w:t>
            </w:r>
          </w:p>
        </w:tc>
        <w:tc>
          <w:tcPr>
            <w:tcW w:w="5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Кирова, 14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№3 ул. Энгельса, 174б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Протяженность/диаметр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тр. м/мм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 / 108</w:t>
            </w:r>
          </w:p>
        </w:tc>
        <w:tc>
          <w:tcPr>
            <w:tcW w:w="4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2530D4">
        <w:trPr>
          <w:trHeight w:val="855"/>
        </w:trPr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Протяженность/диаметр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тр. м/мм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250 / 219</w:t>
            </w: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80" w:name="_Toc3543191"/>
      <w:bookmarkStart w:id="81" w:name="_Toc170235273"/>
      <w:bookmarkEnd w:id="75"/>
      <w:bookmarkEnd w:id="76"/>
      <w:bookmarkEnd w:id="77"/>
      <w:r w:rsidRPr="00BE1727">
        <w:rPr>
          <w:rFonts w:ascii="Times New Roman" w:hAnsi="Times New Roman" w:cs="Times New Roman"/>
          <w:sz w:val="20"/>
          <w:szCs w:val="20"/>
        </w:rPr>
        <w:t>Предложений по реконструкции тепловых сетей, подлежащих замене в связи с исчерпанием эксплуатационного ресурса</w:t>
      </w:r>
      <w:bookmarkEnd w:id="80"/>
      <w:bookmarkEnd w:id="81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82" w:name="_Toc137462081"/>
      <w:bookmarkStart w:id="83" w:name="_Toc170235274"/>
      <w:bookmarkStart w:id="84" w:name="_Toc477786405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82"/>
      <w:bookmarkEnd w:id="83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По данным, представленным организацией БРТС ООО «ДТС», планируется реконструкция тепловой сети котельной № 24 по ул. Талалихина от УТ-25 до УТ-28 200 тр. м. Ду 200, подлежащих замене в связи с исчерпанием эксплуатационного ресурса. Данные представлены в таблице 26.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85" w:name="_Toc137462082"/>
      <w:bookmarkStart w:id="86" w:name="_Toc170235275"/>
      <w:r w:rsidRPr="00BE1727">
        <w:rPr>
          <w:rFonts w:ascii="Times New Roman" w:hAnsi="Times New Roman" w:cs="Times New Roman"/>
          <w:sz w:val="20"/>
          <w:szCs w:val="20"/>
        </w:rPr>
        <w:t>Общие положения</w:t>
      </w:r>
      <w:bookmarkEnd w:id="85"/>
      <w:bookmarkEnd w:id="86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На остальные тепловые сети, подлежащие замене в связи с исчерпанием эксплуатационного ресурса отсутствует финансирование. При появлении планов у теплоснабжающих организаций по перекладкам тепловых сетей в зонах действия эксплуатируемых источников тепловой энергии, данные мероприятия будут вноситься при дальнейших актуализациях схемы теплоснабжения.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991" w:bottom="1134" w:left="1559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Мероприятия по реконструкции тепловых сетей, подлежащих замене в связи с исчерпанием эксплуатационного ресурса БРТС ООО «ДТС»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08"/>
        <w:gridCol w:w="1579"/>
        <w:gridCol w:w="1499"/>
        <w:gridCol w:w="2305"/>
        <w:gridCol w:w="752"/>
        <w:gridCol w:w="1324"/>
        <w:gridCol w:w="1324"/>
        <w:gridCol w:w="1339"/>
        <w:gridCol w:w="1339"/>
      </w:tblGrid>
      <w:tr w:rsidR="002530D4" w:rsidRPr="00BE1727" w:rsidTr="002530D4">
        <w:trPr>
          <w:trHeight w:val="300"/>
        </w:trPr>
        <w:tc>
          <w:tcPr>
            <w:tcW w:w="1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Обоснование необходимости (цель реализации)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Описание и место расположения объекта</w:t>
            </w:r>
          </w:p>
        </w:tc>
        <w:tc>
          <w:tcPr>
            <w:tcW w:w="18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Основные технические характеристики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начала реализации мероприятий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окончания реализации мероприятий</w:t>
            </w:r>
          </w:p>
        </w:tc>
      </w:tr>
      <w:tr w:rsidR="002530D4" w:rsidRPr="00BE1727" w:rsidTr="002530D4">
        <w:trPr>
          <w:trHeight w:val="300"/>
        </w:trPr>
        <w:tc>
          <w:tcPr>
            <w:tcW w:w="1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</w:t>
            </w: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322"/>
        </w:trPr>
        <w:tc>
          <w:tcPr>
            <w:tcW w:w="1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 реализации мероприятия</w:t>
            </w:r>
          </w:p>
        </w:tc>
        <w:tc>
          <w:tcPr>
            <w:tcW w:w="4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после реализации мероприятия</w:t>
            </w: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322"/>
        </w:trPr>
        <w:tc>
          <w:tcPr>
            <w:tcW w:w="1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855"/>
        </w:trPr>
        <w:tc>
          <w:tcPr>
            <w:tcW w:w="1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Техперевооружение тепловой сети от УТ-25 до -УТ-28 котельной № 24 по ул. Талалихина, 47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Выработка ресурса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ул. Талалихина, 47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Протяженность/диаметр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тр. м/мм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200 / 219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200 / 219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1134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87" w:name="_Toc170235276"/>
      <w:bookmarkEnd w:id="84"/>
      <w:r w:rsidRPr="00BE1727">
        <w:rPr>
          <w:rFonts w:ascii="Times New Roman" w:hAnsi="Times New Roman" w:cs="Times New Roman"/>
          <w:sz w:val="20"/>
          <w:szCs w:val="20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87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88" w:name="_Toc170235277"/>
      <w:r w:rsidRPr="00BE1727">
        <w:rPr>
          <w:rFonts w:ascii="Times New Roman" w:hAnsi="Times New Roman" w:cs="Times New Roman"/>
          <w:sz w:val="20"/>
          <w:szCs w:val="20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8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г. Батайск отсутствует открытая ГВС.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134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89" w:name="_Toc170235278"/>
      <w:r w:rsidRPr="00BE1727">
        <w:rPr>
          <w:rFonts w:ascii="Times New Roman" w:hAnsi="Times New Roman" w:cs="Times New Roman"/>
          <w:sz w:val="20"/>
          <w:szCs w:val="20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89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г. Батайск отсутствует открытая ГВС.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90" w:name="_Toc170235279"/>
      <w:r w:rsidRPr="00BE1727">
        <w:rPr>
          <w:rFonts w:ascii="Times New Roman" w:hAnsi="Times New Roman" w:cs="Times New Roman"/>
          <w:sz w:val="20"/>
          <w:szCs w:val="20"/>
        </w:rPr>
        <w:t>Перспективные топливные балансы</w:t>
      </w:r>
      <w:bookmarkEnd w:id="90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91" w:name="_Toc170235280"/>
      <w:r w:rsidRPr="00BE1727">
        <w:rPr>
          <w:rFonts w:ascii="Times New Roman" w:hAnsi="Times New Roman" w:cs="Times New Roman"/>
          <w:sz w:val="20"/>
          <w:szCs w:val="20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1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92" w:name="_Toc137466032"/>
      <w:bookmarkStart w:id="93" w:name="_Toc137467426"/>
      <w:bookmarkStart w:id="94" w:name="_Toc170235281"/>
      <w:bookmarkStart w:id="95" w:name="_Toc3547034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92"/>
      <w:bookmarkEnd w:id="93"/>
      <w:bookmarkEnd w:id="94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Топливный баланс БРТС ООО «ДТС» представлен в таблице 27.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Максимально-часовые расходы топлива БРТС ООО «ДТС» представлены в таблице 28.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переходный период БРТС ООО «ДТС» представлены в таблице 29.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Часовые расходы топлива в летний период БРТС ООО «ДТС» представлены в таблице 30.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 топлива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1329"/>
        <w:gridCol w:w="1058"/>
        <w:gridCol w:w="1058"/>
        <w:gridCol w:w="1058"/>
        <w:gridCol w:w="1308"/>
        <w:gridCol w:w="1058"/>
        <w:gridCol w:w="1058"/>
        <w:gridCol w:w="1058"/>
        <w:gridCol w:w="1058"/>
        <w:gridCol w:w="1058"/>
        <w:gridCol w:w="1058"/>
      </w:tblGrid>
      <w:tr w:rsidR="002530D4" w:rsidRPr="00BE1727" w:rsidTr="002530D4">
        <w:trPr>
          <w:trHeight w:val="510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55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255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Выработка ТЭ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155,63</w:t>
            </w:r>
          </w:p>
        </w:tc>
      </w:tr>
      <w:tr w:rsidR="002530D4" w:rsidRPr="00BE1727" w:rsidTr="002530D4">
        <w:trPr>
          <w:trHeight w:val="255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</w:tr>
      <w:tr w:rsidR="002530D4" w:rsidRPr="00BE1727" w:rsidTr="002530D4">
        <w:trPr>
          <w:trHeight w:val="255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ТЭ с коллекторов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</w:tr>
      <w:tr w:rsidR="002530D4" w:rsidRPr="00BE1727" w:rsidTr="002530D4">
        <w:trPr>
          <w:trHeight w:val="255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</w:tr>
      <w:tr w:rsidR="002530D4" w:rsidRPr="00BE1727" w:rsidTr="002530D4">
        <w:trPr>
          <w:trHeight w:val="255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</w:tr>
      <w:tr w:rsidR="002530D4" w:rsidRPr="00BE1727" w:rsidTr="002530D4">
        <w:trPr>
          <w:trHeight w:val="510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164,31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</w:tr>
      <w:tr w:rsidR="002530D4" w:rsidRPr="00BE1727" w:rsidTr="002530D4">
        <w:trPr>
          <w:trHeight w:val="510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отпуск ТЭ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169,96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169,96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167,63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166,15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166,15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166,17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</w:tr>
      <w:tr w:rsidR="002530D4" w:rsidRPr="00BE1727" w:rsidTr="002530D4">
        <w:trPr>
          <w:trHeight w:val="510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Годовой расход условного топлива (газ)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тут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25,88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25,88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25,59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</w:tr>
      <w:tr w:rsidR="002530D4" w:rsidRPr="00BE1727" w:rsidTr="002530D4">
        <w:trPr>
          <w:trHeight w:val="510"/>
        </w:trPr>
        <w:tc>
          <w:tcPr>
            <w:tcW w:w="96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Годовой расход натурального топлива (газ)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млн. м3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21,81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21,81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21,38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21,38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21,38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20,76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Максимально-часовые расходы топлива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1073"/>
        <w:gridCol w:w="1073"/>
        <w:gridCol w:w="1073"/>
        <w:gridCol w:w="1073"/>
        <w:gridCol w:w="1341"/>
        <w:gridCol w:w="1073"/>
        <w:gridCol w:w="1073"/>
        <w:gridCol w:w="1073"/>
        <w:gridCol w:w="1073"/>
        <w:gridCol w:w="1073"/>
        <w:gridCol w:w="1076"/>
      </w:tblGrid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55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76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Максимально-часовая подключенная тепловая нагрузка, в том числе: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94,65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79,29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</w:tr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164,31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</w:tr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Максимально-часовой расход условного топлива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15,55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15,42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15,42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15,42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14,97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переходный период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1073"/>
        <w:gridCol w:w="1073"/>
        <w:gridCol w:w="1073"/>
        <w:gridCol w:w="1073"/>
        <w:gridCol w:w="1341"/>
        <w:gridCol w:w="1073"/>
        <w:gridCol w:w="1073"/>
        <w:gridCol w:w="1073"/>
        <w:gridCol w:w="1073"/>
        <w:gridCol w:w="1073"/>
        <w:gridCol w:w="1076"/>
      </w:tblGrid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55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102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Часовая подключенная тепловая нагрузка в переходной период, в том числе: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35,45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 и вентиляция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</w:tr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164,31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</w:tr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Максимально-часовой расход условного топлива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5,83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5,77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5,61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летний период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1073"/>
        <w:gridCol w:w="1073"/>
        <w:gridCol w:w="1073"/>
        <w:gridCol w:w="1073"/>
        <w:gridCol w:w="1341"/>
        <w:gridCol w:w="1073"/>
        <w:gridCol w:w="1073"/>
        <w:gridCol w:w="1073"/>
        <w:gridCol w:w="1073"/>
        <w:gridCol w:w="1073"/>
        <w:gridCol w:w="1076"/>
      </w:tblGrid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55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76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Часовая подключенная тепловая нагрузка в летний период, в том числе: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12,97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 и вентиляция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</w:tr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rPr>
          <w:trHeight w:val="255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165,86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164,31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162,89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158,22</w:t>
            </w:r>
          </w:p>
        </w:tc>
      </w:tr>
      <w:tr w:rsidR="002530D4" w:rsidRPr="00BE1727" w:rsidTr="002530D4">
        <w:trPr>
          <w:trHeight w:val="510"/>
        </w:trPr>
        <w:tc>
          <w:tcPr>
            <w:tcW w:w="994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Максимально-часовой расход условного топлива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96" w:name="_Toc137466033"/>
      <w:bookmarkStart w:id="97" w:name="_Toc137467427"/>
      <w:bookmarkStart w:id="98" w:name="_Toc170235282"/>
      <w:bookmarkEnd w:id="95"/>
      <w:r w:rsidRPr="00BE1727">
        <w:rPr>
          <w:rFonts w:ascii="Times New Roman" w:hAnsi="Times New Roman" w:cs="Times New Roman"/>
          <w:sz w:val="20"/>
          <w:szCs w:val="20"/>
        </w:rPr>
        <w:t>ООО «Распределительная генерация-Батайск»</w:t>
      </w:r>
      <w:bookmarkEnd w:id="96"/>
      <w:bookmarkEnd w:id="97"/>
      <w:bookmarkEnd w:id="98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Топливный баланс ООО «Распределительная генерация-Батайск» представлен в таблице 31.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Максимально-часовые расходы топлива ООО «Распределительная генерация-Батайск» представлены в таблице 32.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Часовые расходы топлива в переходный период ООО «Распределительная генерация-Батайск» представлены в таблице 33.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летний период ООО «Распределительная генерация-Батайск» представлены в таблице 34.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 топлива ООО «Распределительная генерация-Батайск»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08"/>
        <w:gridCol w:w="1202"/>
        <w:gridCol w:w="1221"/>
        <w:gridCol w:w="1049"/>
        <w:gridCol w:w="1049"/>
        <w:gridCol w:w="1305"/>
        <w:gridCol w:w="1049"/>
        <w:gridCol w:w="1049"/>
        <w:gridCol w:w="1091"/>
        <w:gridCol w:w="1049"/>
        <w:gridCol w:w="1049"/>
        <w:gridCol w:w="1049"/>
      </w:tblGrid>
      <w:tr w:rsidR="002530D4" w:rsidRPr="00BE1727" w:rsidTr="002530D4">
        <w:trPr>
          <w:trHeight w:val="510"/>
        </w:trPr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30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Выработка ТЭ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</w:tr>
      <w:tr w:rsidR="002530D4" w:rsidRPr="00BE1727" w:rsidTr="002530D4">
        <w:trPr>
          <w:trHeight w:val="30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0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ТЭ с коллекторов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22,986</w:t>
            </w:r>
          </w:p>
        </w:tc>
      </w:tr>
      <w:tr w:rsidR="002530D4" w:rsidRPr="00BE1727" w:rsidTr="002530D4">
        <w:trPr>
          <w:trHeight w:val="30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3,311</w:t>
            </w:r>
          </w:p>
        </w:tc>
      </w:tr>
      <w:tr w:rsidR="002530D4" w:rsidRPr="00BE1727" w:rsidTr="002530D4">
        <w:trPr>
          <w:trHeight w:val="30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19,675</w:t>
            </w:r>
          </w:p>
        </w:tc>
      </w:tr>
      <w:tr w:rsidR="002530D4" w:rsidRPr="00BE1727" w:rsidTr="002530D4">
        <w:trPr>
          <w:trHeight w:val="4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</w:tr>
      <w:tr w:rsidR="002530D4" w:rsidRPr="00BE1727" w:rsidTr="002530D4">
        <w:trPr>
          <w:trHeight w:val="4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отпуск ТЭ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</w:tr>
      <w:tr w:rsidR="002530D4" w:rsidRPr="00BE1727" w:rsidTr="002530D4">
        <w:trPr>
          <w:trHeight w:val="4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Годовой расход условного топлива (газ)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тут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3,6863</w:t>
            </w:r>
          </w:p>
        </w:tc>
      </w:tr>
      <w:tr w:rsidR="002530D4" w:rsidRPr="00BE1727" w:rsidTr="002530D4">
        <w:trPr>
          <w:trHeight w:val="480"/>
        </w:trPr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Годовой расход натурального топлива (газ)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млн. м3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3,0972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Максимально-часовые расходы топлива ООО «Распределительная генерация-Батайск»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3"/>
        <w:gridCol w:w="1058"/>
        <w:gridCol w:w="1233"/>
        <w:gridCol w:w="1058"/>
        <w:gridCol w:w="1058"/>
        <w:gridCol w:w="1323"/>
        <w:gridCol w:w="1058"/>
        <w:gridCol w:w="1058"/>
        <w:gridCol w:w="1100"/>
        <w:gridCol w:w="1058"/>
        <w:gridCol w:w="1058"/>
        <w:gridCol w:w="1055"/>
      </w:tblGrid>
      <w:tr w:rsidR="002530D4" w:rsidRPr="00BE1727" w:rsidTr="002530D4">
        <w:trPr>
          <w:trHeight w:val="51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72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Максимально-часовая подключенная тепловая нагрузка, в том числе: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13,09</w:t>
            </w:r>
          </w:p>
        </w:tc>
      </w:tr>
      <w:tr w:rsidR="002530D4" w:rsidRPr="00BE1727" w:rsidTr="002530D4">
        <w:trPr>
          <w:trHeight w:val="30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10,16</w:t>
            </w:r>
          </w:p>
        </w:tc>
      </w:tr>
      <w:tr w:rsidR="002530D4" w:rsidRPr="00BE1727" w:rsidTr="002530D4">
        <w:trPr>
          <w:trHeight w:val="30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0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2530D4" w:rsidRPr="00BE1727" w:rsidTr="002530D4">
        <w:trPr>
          <w:trHeight w:val="30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</w:tr>
      <w:tr w:rsidR="002530D4" w:rsidRPr="00BE1727" w:rsidTr="002530D4">
        <w:trPr>
          <w:trHeight w:val="48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2530D4" w:rsidRPr="00BE1727" w:rsidTr="002530D4">
        <w:trPr>
          <w:trHeight w:val="30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</w:tr>
      <w:tr w:rsidR="002530D4" w:rsidRPr="00BE1727" w:rsidTr="002530D4">
        <w:trPr>
          <w:trHeight w:val="480"/>
        </w:trPr>
        <w:tc>
          <w:tcPr>
            <w:tcW w:w="980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Максимально-часовой расход условного топлива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переходный период ООО «Распределительная генерация-Батайск»</w:t>
      </w:r>
    </w:p>
    <w:tbl>
      <w:tblPr>
        <w:tblW w:w="13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960"/>
        <w:gridCol w:w="1120"/>
        <w:gridCol w:w="960"/>
        <w:gridCol w:w="960"/>
        <w:gridCol w:w="1200"/>
        <w:gridCol w:w="960"/>
        <w:gridCol w:w="960"/>
        <w:gridCol w:w="1000"/>
        <w:gridCol w:w="960"/>
        <w:gridCol w:w="960"/>
        <w:gridCol w:w="960"/>
      </w:tblGrid>
      <w:tr w:rsidR="002530D4" w:rsidRPr="00BE1727" w:rsidTr="002530D4">
        <w:trPr>
          <w:trHeight w:val="51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13680" w:type="dxa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72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Максимально-часовая подключенная тепловая нагрузка, в том числе: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 и вентиляция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</w:tr>
      <w:tr w:rsidR="002530D4" w:rsidRPr="00BE1727" w:rsidTr="002530D4">
        <w:trPr>
          <w:trHeight w:val="48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</w:tr>
      <w:tr w:rsidR="002530D4" w:rsidRPr="00BE1727" w:rsidTr="002530D4">
        <w:trPr>
          <w:trHeight w:val="48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Максимально-часовой расход условного топлива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летний период ООО «Распределительная генерация-Батайск»</w:t>
      </w:r>
    </w:p>
    <w:tbl>
      <w:tblPr>
        <w:tblW w:w="13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960"/>
        <w:gridCol w:w="1120"/>
        <w:gridCol w:w="960"/>
        <w:gridCol w:w="960"/>
        <w:gridCol w:w="1200"/>
        <w:gridCol w:w="960"/>
        <w:gridCol w:w="960"/>
        <w:gridCol w:w="1000"/>
        <w:gridCol w:w="960"/>
        <w:gridCol w:w="960"/>
        <w:gridCol w:w="960"/>
      </w:tblGrid>
      <w:tr w:rsidR="002530D4" w:rsidRPr="00BE1727" w:rsidTr="002530D4">
        <w:trPr>
          <w:trHeight w:val="51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13680" w:type="dxa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72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Максимально-часовая подключенная тепловая нагрузка, в том числе: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 и вентиляция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rPr>
          <w:trHeight w:val="48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2530D4" w:rsidRPr="00BE1727" w:rsidTr="002530D4">
        <w:trPr>
          <w:trHeight w:val="30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</w:tr>
      <w:tr w:rsidR="002530D4" w:rsidRPr="00BE1727" w:rsidTr="002530D4">
        <w:trPr>
          <w:trHeight w:val="480"/>
        </w:trPr>
        <w:tc>
          <w:tcPr>
            <w:tcW w:w="268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Максимально-часовой расход условного топлива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851" w:bottom="1134" w:left="1134" w:header="709" w:footer="709" w:gutter="0"/>
          <w:cols w:space="708"/>
          <w:titlePg/>
          <w:docGrid w:linePitch="381"/>
        </w:sectPr>
      </w:pPr>
      <w:bookmarkStart w:id="99" w:name="_Toc3547035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0" w:name="_Toc137466034"/>
      <w:bookmarkStart w:id="101" w:name="_Toc137467428"/>
      <w:bookmarkStart w:id="102" w:name="_Toc170235283"/>
      <w:bookmarkEnd w:id="99"/>
      <w:r w:rsidRPr="00BE1727">
        <w:rPr>
          <w:rFonts w:ascii="Times New Roman" w:hAnsi="Times New Roman" w:cs="Times New Roman"/>
          <w:sz w:val="20"/>
          <w:szCs w:val="20"/>
        </w:rPr>
        <w:t>СК ДТВ</w:t>
      </w:r>
      <w:bookmarkEnd w:id="100"/>
      <w:bookmarkEnd w:id="101"/>
      <w:bookmarkEnd w:id="102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3" w:name="_Toc3547036"/>
      <w:r w:rsidRPr="00BE1727">
        <w:rPr>
          <w:rFonts w:ascii="Times New Roman" w:hAnsi="Times New Roman" w:cs="Times New Roman"/>
          <w:sz w:val="20"/>
          <w:szCs w:val="20"/>
        </w:rPr>
        <w:t>Топливный баланс СК ДТВ представлен в таблице 35.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Максимально-часовые расходы топлива СК ДТВ представлены в таблице 36.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Часовые расходы топлива в переходный период СК ДТВ представлены в таблице 37.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летний период СК ДТВ представлены в таблице 38.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Баланс топлива СК ДТВ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47"/>
        <w:gridCol w:w="1221"/>
        <w:gridCol w:w="1064"/>
        <w:gridCol w:w="1064"/>
        <w:gridCol w:w="1064"/>
        <w:gridCol w:w="1323"/>
        <w:gridCol w:w="1064"/>
        <w:gridCol w:w="1064"/>
        <w:gridCol w:w="1064"/>
        <w:gridCol w:w="1064"/>
        <w:gridCol w:w="1064"/>
        <w:gridCol w:w="1067"/>
      </w:tblGrid>
      <w:tr w:rsidR="002530D4" w:rsidRPr="00BE1727" w:rsidTr="002530D4">
        <w:trPr>
          <w:trHeight w:val="510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30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Выработка ТЭ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10,21</w:t>
            </w:r>
          </w:p>
        </w:tc>
      </w:tr>
      <w:tr w:rsidR="002530D4" w:rsidRPr="00BE1727" w:rsidTr="002530D4">
        <w:trPr>
          <w:trHeight w:val="30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</w:tr>
      <w:tr w:rsidR="002530D4" w:rsidRPr="00BE1727" w:rsidTr="002530D4">
        <w:trPr>
          <w:trHeight w:val="30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ТЭ с коллекторов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</w:tr>
      <w:tr w:rsidR="002530D4" w:rsidRPr="00BE1727" w:rsidTr="002530D4">
        <w:trPr>
          <w:trHeight w:val="30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</w:tr>
      <w:tr w:rsidR="002530D4" w:rsidRPr="00BE1727" w:rsidTr="002530D4">
        <w:trPr>
          <w:trHeight w:val="30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</w:tr>
      <w:tr w:rsidR="002530D4" w:rsidRPr="00BE1727" w:rsidTr="002530D4">
        <w:trPr>
          <w:trHeight w:val="48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</w:tr>
      <w:tr w:rsidR="002530D4" w:rsidRPr="00BE1727" w:rsidTr="002530D4">
        <w:trPr>
          <w:trHeight w:val="48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отпуск ТЭ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кг.у.т./Гкал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</w:tr>
      <w:tr w:rsidR="002530D4" w:rsidRPr="00BE1727" w:rsidTr="002530D4">
        <w:trPr>
          <w:trHeight w:val="48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Годовой расход условного топлива (газ)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тут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1,8533</w:t>
            </w:r>
          </w:p>
        </w:tc>
      </w:tr>
      <w:tr w:rsidR="002530D4" w:rsidRPr="00BE1727" w:rsidTr="002530D4">
        <w:trPr>
          <w:trHeight w:val="480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Годовой расход натурального топлива (газ)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млн. м3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1,6116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Максимально-часовые расходы топлива СК ДТВ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96"/>
        <w:gridCol w:w="1073"/>
        <w:gridCol w:w="1073"/>
        <w:gridCol w:w="1073"/>
        <w:gridCol w:w="1073"/>
        <w:gridCol w:w="1341"/>
        <w:gridCol w:w="1073"/>
        <w:gridCol w:w="1073"/>
        <w:gridCol w:w="1073"/>
        <w:gridCol w:w="1073"/>
        <w:gridCol w:w="1073"/>
        <w:gridCol w:w="1076"/>
      </w:tblGrid>
      <w:tr w:rsidR="002530D4" w:rsidRPr="00BE1727" w:rsidTr="002530D4">
        <w:trPr>
          <w:trHeight w:val="510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72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Максимально-часовая подключенная тепловая нагрузка, в том числе: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7,87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</w:tr>
      <w:tr w:rsidR="002530D4" w:rsidRPr="00BE1727" w:rsidTr="002530D4">
        <w:trPr>
          <w:trHeight w:val="48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</w:tr>
      <w:tr w:rsidR="002530D4" w:rsidRPr="00BE1727" w:rsidTr="002530D4">
        <w:trPr>
          <w:trHeight w:val="48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Максимально-часовой расход условного топлива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переходный период СК ДТВ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96"/>
        <w:gridCol w:w="1073"/>
        <w:gridCol w:w="1073"/>
        <w:gridCol w:w="1073"/>
        <w:gridCol w:w="1073"/>
        <w:gridCol w:w="1341"/>
        <w:gridCol w:w="1073"/>
        <w:gridCol w:w="1073"/>
        <w:gridCol w:w="1073"/>
        <w:gridCol w:w="1073"/>
        <w:gridCol w:w="1073"/>
        <w:gridCol w:w="1076"/>
      </w:tblGrid>
      <w:tr w:rsidR="002530D4" w:rsidRPr="00BE1727" w:rsidTr="002530D4">
        <w:trPr>
          <w:trHeight w:val="510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72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Часовая подключенная тепловая нагрузка в переходной период, в том числе: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 и вентиляция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</w:tr>
      <w:tr w:rsidR="002530D4" w:rsidRPr="00BE1727" w:rsidTr="002530D4">
        <w:trPr>
          <w:trHeight w:val="48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</w:tr>
      <w:tr w:rsidR="002530D4" w:rsidRPr="00BE1727" w:rsidTr="002530D4">
        <w:trPr>
          <w:trHeight w:val="48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Часовой расход условного топлива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br w:type="page"/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Часовые расходы топлива в летний период СК ДТВ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96"/>
        <w:gridCol w:w="1073"/>
        <w:gridCol w:w="1073"/>
        <w:gridCol w:w="1073"/>
        <w:gridCol w:w="1073"/>
        <w:gridCol w:w="1341"/>
        <w:gridCol w:w="1073"/>
        <w:gridCol w:w="1073"/>
        <w:gridCol w:w="1073"/>
        <w:gridCol w:w="1073"/>
        <w:gridCol w:w="1073"/>
        <w:gridCol w:w="1076"/>
      </w:tblGrid>
      <w:tr w:rsidR="002530D4" w:rsidRPr="00BE1727" w:rsidTr="002530D4">
        <w:trPr>
          <w:trHeight w:val="510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72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Часовая подключенная тепловая нагрузка в летний период, в том числе: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Отопление и вентиляция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Потери в сетях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48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Собственные и хозяйственные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30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выработку ТЭ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кг/Гкал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181,45</w:t>
            </w:r>
          </w:p>
        </w:tc>
      </w:tr>
      <w:tr w:rsidR="002530D4" w:rsidRPr="00BE1727" w:rsidTr="002530D4">
        <w:trPr>
          <w:trHeight w:val="480"/>
        </w:trPr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Часовой расход условного топлива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тут/час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4" w:name="_Toc170235284"/>
      <w:bookmarkEnd w:id="103"/>
      <w:r w:rsidRPr="00BE1727">
        <w:rPr>
          <w:rFonts w:ascii="Times New Roman" w:hAnsi="Times New Roman" w:cs="Times New Roman"/>
          <w:sz w:val="20"/>
          <w:szCs w:val="20"/>
        </w:rPr>
        <w:t>Инвестиции в строительство, реконструкцию и техническое перевооружение</w:t>
      </w:r>
      <w:bookmarkEnd w:id="104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5" w:name="_Toc170235285"/>
      <w:r w:rsidRPr="00BE1727">
        <w:rPr>
          <w:rFonts w:ascii="Times New Roman" w:hAnsi="Times New Roman" w:cs="Times New Roman"/>
          <w:sz w:val="20"/>
          <w:szCs w:val="20"/>
        </w:rPr>
        <w:t>Общие положения</w:t>
      </w:r>
      <w:bookmarkEnd w:id="105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Предложения по инвестированию средств в существующие объекты или инвестиции, предполагаемые для осуществления определенными организациями, указываются в схеме теплоснабжения только при наличии согласия лиц, владеющих данными объектами на праве собственности или ином законном основании, или соответствующих организаций на реализацию инвестиционных проектов.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6" w:name="_Toc170235286"/>
      <w:r w:rsidRPr="00BE1727">
        <w:rPr>
          <w:rFonts w:ascii="Times New Roman" w:hAnsi="Times New Roman" w:cs="Times New Roman"/>
          <w:sz w:val="20"/>
          <w:szCs w:val="20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106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Оценка финансовых потребностей для осуществления мероприятий по строительству новых котельных БРТС ООО «ДТС», представлена в таблице 39.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Оценка финансовых потребностей для осуществления мероприятий по строительству новых котельных БРТС ООО «ДТС»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6"/>
        <w:gridCol w:w="1444"/>
        <w:gridCol w:w="1444"/>
        <w:gridCol w:w="1031"/>
        <w:gridCol w:w="974"/>
        <w:gridCol w:w="940"/>
        <w:gridCol w:w="955"/>
        <w:gridCol w:w="955"/>
        <w:gridCol w:w="940"/>
        <w:gridCol w:w="949"/>
        <w:gridCol w:w="952"/>
      </w:tblGrid>
      <w:tr w:rsidR="002530D4" w:rsidRPr="00BE1727" w:rsidTr="002530D4">
        <w:trPr>
          <w:trHeight w:val="300"/>
          <w:tblHeader/>
        </w:trPr>
        <w:tc>
          <w:tcPr>
            <w:tcW w:w="1488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начала реализации мероприятий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окончания реализации мероприятий</w:t>
            </w:r>
          </w:p>
        </w:tc>
        <w:tc>
          <w:tcPr>
            <w:tcW w:w="2555" w:type="pct"/>
            <w:gridSpan w:val="8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Расходы на реализацию мероприятий в прогнозных ценах, тыс. руб. (без НДС)</w:t>
            </w:r>
          </w:p>
        </w:tc>
      </w:tr>
      <w:tr w:rsidR="002530D4" w:rsidRPr="00BE1727" w:rsidTr="002530D4">
        <w:trPr>
          <w:trHeight w:val="300"/>
          <w:tblHeader/>
        </w:trPr>
        <w:tc>
          <w:tcPr>
            <w:tcW w:w="148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Базовая цена, тыс.руб., без НДС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90" w:type="pct"/>
            <w:gridSpan w:val="6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т.ч. по годам</w:t>
            </w:r>
          </w:p>
        </w:tc>
      </w:tr>
      <w:tr w:rsidR="002530D4" w:rsidRPr="00BE1727" w:rsidTr="002530D4">
        <w:trPr>
          <w:trHeight w:val="322"/>
          <w:tblHeader/>
        </w:trPr>
        <w:tc>
          <w:tcPr>
            <w:tcW w:w="148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1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15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1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rPr>
          <w:trHeight w:val="322"/>
          <w:tblHeader/>
        </w:trPr>
        <w:tc>
          <w:tcPr>
            <w:tcW w:w="148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Гайдара, 6 в г. Батайск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38615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47000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47000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Луначарского, 168А в г. Батайск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23243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29000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29000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пер. Парковый, 11а в г. Батайске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24622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28000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27500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50 лет Октября, 71а в г. Батайске (установка котлов наружного размещения)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Техническое перевооружение котельной по ул. Ленина, 2в в г. Батайске (установка блочно-модульной котельной) (ПИР и СМР) 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57222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75000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75000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М.Горького, 358к в г. Батайске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24507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33000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33000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Луначарского, 191б в г. Батайске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38000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58000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Комсомольская, 113б в г. Батайске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58227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95000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Воровского, 49а в г. Батайске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60615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99000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99000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Пушкина, 1б в г. Батайске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69707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113000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113000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по ул. Талалихина, 47 в г. Батайск (установка блочно-модульной котельной) (ПИР и СМР)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57722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57721,67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94000</w:t>
            </w:r>
          </w:p>
        </w:tc>
      </w:tr>
      <w:tr w:rsidR="002530D4" w:rsidRPr="00BE1727" w:rsidTr="002530D4">
        <w:trPr>
          <w:trHeight w:val="855"/>
        </w:trPr>
        <w:tc>
          <w:tcPr>
            <w:tcW w:w="148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ИТОГО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646722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115500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108000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58000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401000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701" w:right="851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7" w:name="_Toc170235287"/>
      <w:r w:rsidRPr="00BE1727">
        <w:rPr>
          <w:rFonts w:ascii="Times New Roman" w:hAnsi="Times New Roman" w:cs="Times New Roman"/>
          <w:sz w:val="20"/>
          <w:szCs w:val="20"/>
        </w:rPr>
        <w:t>Предложение по строительству, реконструкции и техническому перевооружению тепловых сетей, насосных станций и тепловых пунктов на каждом этапе</w:t>
      </w:r>
      <w:bookmarkEnd w:id="107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Оценка финансовых потребностей для осуществления мероприятий по строительству новых тепловых сетей БРТС ООО «ДТС», представлена в таблице 40.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Оценка финансовых потребностей для осуществления мероприятий по реконструкции тепловых сетей, подлежащих замене в связи с исчерпанием эксплуатационного ресурса БРТС ООО «ДТС», представлена в таблице 41.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1134" w:bottom="1134" w:left="1701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Оценка финансовых потребностей для осуществления мероприятий по строительству новых тепловых сетей БРТС ООО "ДТС"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6"/>
        <w:gridCol w:w="1543"/>
        <w:gridCol w:w="1543"/>
        <w:gridCol w:w="1022"/>
        <w:gridCol w:w="1016"/>
        <w:gridCol w:w="1016"/>
        <w:gridCol w:w="1016"/>
        <w:gridCol w:w="1016"/>
        <w:gridCol w:w="1016"/>
        <w:gridCol w:w="1007"/>
      </w:tblGrid>
      <w:tr w:rsidR="002530D4" w:rsidRPr="00BE1727" w:rsidTr="002530D4">
        <w:trPr>
          <w:trHeight w:val="300"/>
        </w:trPr>
        <w:tc>
          <w:tcPr>
            <w:tcW w:w="1618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начала реализации мероприятий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окончания реализации мероприятий</w:t>
            </w:r>
          </w:p>
        </w:tc>
        <w:tc>
          <w:tcPr>
            <w:tcW w:w="2359" w:type="pct"/>
            <w:gridSpan w:val="7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Расходы на реализацию мероприятий в прогнозных ценах, тыс. руб. (без НДС)</w:t>
            </w:r>
          </w:p>
        </w:tc>
      </w:tr>
      <w:tr w:rsidR="002530D4" w:rsidRPr="00BE1727" w:rsidTr="002530D4">
        <w:trPr>
          <w:trHeight w:val="300"/>
        </w:trPr>
        <w:tc>
          <w:tcPr>
            <w:tcW w:w="161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020" w:type="pct"/>
            <w:gridSpan w:val="6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т.ч. по годам</w:t>
            </w:r>
          </w:p>
        </w:tc>
      </w:tr>
      <w:tr w:rsidR="002530D4" w:rsidRPr="00BE1727" w:rsidTr="002530D4">
        <w:trPr>
          <w:trHeight w:val="322"/>
        </w:trPr>
        <w:tc>
          <w:tcPr>
            <w:tcW w:w="161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34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rPr>
          <w:trHeight w:val="322"/>
        </w:trPr>
        <w:tc>
          <w:tcPr>
            <w:tcW w:w="161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855"/>
        </w:trPr>
        <w:tc>
          <w:tcPr>
            <w:tcW w:w="1618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Строительство тепловых сетей от котельной №33 по ул. Кирова,14 до точки врезки в тепловые сети у жилого дома №211 по ул. Энгельса в г. Батайск РО для закрытия котельной №3 по ул. Энгельса,174б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39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9752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9752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4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530D4" w:rsidRPr="00BE1727" w:rsidTr="002530D4">
        <w:trPr>
          <w:trHeight w:val="855"/>
        </w:trPr>
        <w:tc>
          <w:tcPr>
            <w:tcW w:w="161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Оценка финансовых потребностей для осуществления мероприятий по реконструкции тепловых сетей, подлежащих замене в связи с исчерпанием эксплуатационного ресурса БРТС ООО "ДТС"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8"/>
        <w:gridCol w:w="1543"/>
        <w:gridCol w:w="1543"/>
        <w:gridCol w:w="1019"/>
        <w:gridCol w:w="1013"/>
        <w:gridCol w:w="1013"/>
        <w:gridCol w:w="1013"/>
        <w:gridCol w:w="1013"/>
        <w:gridCol w:w="1013"/>
        <w:gridCol w:w="1013"/>
      </w:tblGrid>
      <w:tr w:rsidR="002530D4" w:rsidRPr="00BE1727" w:rsidTr="002530D4">
        <w:trPr>
          <w:trHeight w:val="300"/>
        </w:trPr>
        <w:tc>
          <w:tcPr>
            <w:tcW w:w="162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начала реализации мероприятий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Год окончания реализации мероприятий</w:t>
            </w:r>
          </w:p>
        </w:tc>
        <w:tc>
          <w:tcPr>
            <w:tcW w:w="2355" w:type="pct"/>
            <w:gridSpan w:val="7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Расходы на реализацию мероприятий в прогнозных ценах, тыс. руб. (без НДС)</w:t>
            </w:r>
          </w:p>
        </w:tc>
      </w:tr>
      <w:tr w:rsidR="002530D4" w:rsidRPr="00BE1727" w:rsidTr="002530D4">
        <w:trPr>
          <w:trHeight w:val="300"/>
        </w:trPr>
        <w:tc>
          <w:tcPr>
            <w:tcW w:w="162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017" w:type="pct"/>
            <w:gridSpan w:val="6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в т.ч. по годам</w:t>
            </w:r>
          </w:p>
        </w:tc>
      </w:tr>
      <w:tr w:rsidR="002530D4" w:rsidRPr="00BE1727" w:rsidTr="002530D4">
        <w:trPr>
          <w:trHeight w:val="322"/>
        </w:trPr>
        <w:tc>
          <w:tcPr>
            <w:tcW w:w="162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</w:tr>
      <w:tr w:rsidR="002530D4" w:rsidRPr="00BE1727" w:rsidTr="002530D4">
        <w:trPr>
          <w:trHeight w:val="322"/>
        </w:trPr>
        <w:tc>
          <w:tcPr>
            <w:tcW w:w="162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2530D4">
        <w:trPr>
          <w:trHeight w:val="855"/>
        </w:trPr>
        <w:tc>
          <w:tcPr>
            <w:tcW w:w="162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Техперевооружение тепловой сети от УТ-25 до -УТ-28 котельной № 24 по ул. Талалихина, 47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3534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3534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40" w:h="11907" w:orient="landscape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8" w:name="_Toc170235288"/>
      <w:r w:rsidRPr="00BE1727">
        <w:rPr>
          <w:rFonts w:ascii="Times New Roman" w:hAnsi="Times New Roman" w:cs="Times New Roman"/>
          <w:sz w:val="20"/>
          <w:szCs w:val="20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</w:r>
      <w:bookmarkEnd w:id="108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Утвержденныеграфики регулирования отпускатепла представлены на рисунках 2-12 в разделе 5.8.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Проведя анализ представленных данных от теплоснабжающих организаций можно сделать вывод, что у всех источников тепловой энергии всех теплоснабжающих организаций утвержденные температурные графики соответствуют способу подключения потребителей (схемы ИТП и вводы в здания) и виду схем тепловых сетей (2-х трубная или 4-х трубная). Несоответствие наблюдается только на котельной ул. Энгельса, 426б ООО «Распределенная генерация - Батайск» в МКД ул. Энгельса, 422.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От котельной, расположенной по адресу: г. Батайск, ул. Энгельса, 426б, отоплением и горячим водоснабжением обеспечиваются жилые дома по адресам: г. Батайск, ул. Энгельса, 428, ул. Панфилова, 5, ул. Энгельса, 424, 424а, 422а. Потребители ул. Энгельса, 422 и 426 обеспечиваются только отоплением. Из всех потребителей рассматриваемой котельной только у МКД ул. Энгельса, 422 отсутствуетИТП с подмешивающими устройствами (элеваторы или подмешивающие насосы) и погодное регулирование температуры теплоносителя. Вместо этого на вводе в потребителя установлена «гребенка», т.е. ввод в здание «зависимый» без каких-либо регулирующих устройств. У потребителя ул. Энгельса, 426 (также без ГВС) регулирование температуры теплоносителя имеется. При отсутствии у МКД Энгельса, 422 ИТП с регулирующими устройствами при существующем температурном графике при температурах наружного воздуха выше -5 оС наблюдаются перетопы помещений, и чем выше температура наружного воздуха, тем значительнее перетоп.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Есть несколько путей решения данной проблемы: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1. Теплоснабжающей организации проложить дополнительную тепловую сеть на ГВС и реализовать 4х-трубную схему тепловых сетей.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Согласно пункту 6.11 СП 124.13330.2012 «Тепловые сети» Актуализированная редакция СНиП 41-02-2003: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«Водяные тепловые сети надлежит проектировать, как правило, двухтрубными, подающими одновременно теплоту на отопление, вентиляцию, горячее водоснабжение и технологические нужды.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Многотрубные и однотрубные магистральные тепловые сети допускается применять при технико-экономическом обосновании.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Многотрубные распределительные тепловые сети следует прокладывать после центральных тепловых пунктов при наличии у потребителей системы централизованного горячего водоснабжения, а также при различных температурных графиках в системах отопления, вентиляции и технологических потребителей при независимом присоединении».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Если следовать указаниям пункта 6.11 СП 124.13330.2012, обосновать магистральные тепловые сети 4-х трубной схемы нужно положительным технико-экономическим обоснованием. Строительство ЦТП и сооружение от ЦТП отдельных распределительных трубопроводов ГВС не целесообразно, т.к. все равно необходимо будет использовать общий температурный график на источнике теплоснабжения.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Предварительный расчет капитальных затрат представлен ниже: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Для обеспечения горячим водоснабжением вышеуказанных жилых домов по 4-х трубной схеме необходимо выполнить строительство тепловых сетей протяжённостью ориентировочно 600 тр.м., диаметром от 57 мм до 100 мм. Ориентировочная стоимость вышеуказанных работ по укрупненным нормативам цены строительства. НЦС 81-02-13-2023 составляет – 10,40286 млн. руб. без учета стоимости внешних условий (переноса существующих коммуникаций и т.п.) В связи с плотной жилой застройкой в районе необходимой прокладки сетей горячего водоснабжения и наличием существующих коммуникаций, выполнить данное мероприятие не представляется возможным. Также, необходимо выполнить реконструкцию котельной с установкой дополнительных насосов, теплообменных аппаратов и т.п.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Как сказано выше, от котельной, расположенной по адресу: г. Батайск, ул. Энгельса, 426б, горячим водоснабжением и отоплением обеспечиваются 7 жилых домов (5 с ГВС) и только у одного потребителя отсутствует регулирование температуры теплоносителя.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Очевидно, что проводить такую масштабную реконструкцию тепловой сети из-за отсутствия регулирования температуры тепловой сети только одного потребителя не целесообразно.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3. Самым дешевым и правильным с технической точки зрения вариантом является установка у потребителя отопления ул. Энгельса, 422 смесительных устройств (элеватора) или подмешивающего насоса, а также регулятора температуры теплоносителя (погодного регулирования). Данное мероприятие должно проводится потребителем самостоятельно, т.к. тепловые пункты в домах находятся на балансе потребителей тепловой энергии. Ориентировочная стоимость установки смесительных насосов с погодным регулированием в ИТП составляет от 70 до 150 тыс. руб. в зависимости от выбора оборудования.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Согласно пункта 9.1.2. «Правил технической эксплуатации тепловых установок», «Устройство индивидуальных тепловых пунктов обязательно в каждом здании независимо от наличия центрального теплового пункта, при этом в индивидуальных тепловых пунктах предусматриваются только те функции, которые необходимы для присоединения систем потребления теплоты данного здания и не предусмотрены в центральном тепловом пункте». Т.е. данный пункт обязывает потребителя иметь ИТП, который бы удовлетворял всем условиям присоединения.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Также согласно 14.1 СП 124.13330.2012 «В закрытых и открытых системах теплоснабжения способ присоединения зданий к тепловым сетям через ЦТП или ИТП определяется на основании технико-экономического обоснования или в соответствии с заданием на проектирование, с учетом гидравлического режима работы и температурного графика тепловых сетей и зданий». В связи с тем, что теплоснабжающая организация вынуждена соблюдать температурный график со спрямлением, чтобы удовлетворить требования СанПиН 2.1.4.1074-01 по температуре ГВС у потребителей ГВС, потребители отопления в этой же системе теплоснабжения обязаны иметь системы присоединения в соответствии с температурным графиком.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На основании вышеизложенного, можно сделать вывод, что строительство, реконструкция и техническое перевооружение тепловых сетей и котельных в связи с изменениями температурного графика и гидравлического режима работы системы теплоснабжения не требуются.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Потребителю МКД ул. Энгельса, 422 котельной по ул. Энгельса, 426бООО «Распределенная генерация - Батайск» необходимо установить в ИТП оборудование для регулирования температуры теплоносителя на отопление здания.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09" w:name="_Toc170235289"/>
      <w:r w:rsidRPr="00BE1727">
        <w:rPr>
          <w:rFonts w:ascii="Times New Roman" w:hAnsi="Times New Roman" w:cs="Times New Roman"/>
          <w:sz w:val="20"/>
          <w:szCs w:val="20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9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Открытой ГВС в г. Батайск нет.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0" w:name="_Toc170235290"/>
      <w:r w:rsidRPr="00BE1727">
        <w:rPr>
          <w:rFonts w:ascii="Times New Roman" w:hAnsi="Times New Roman" w:cs="Times New Roman"/>
          <w:sz w:val="20"/>
          <w:szCs w:val="20"/>
        </w:rPr>
        <w:t>Оценка эффективности инвестиций по отдельным предложениям</w:t>
      </w:r>
      <w:bookmarkEnd w:id="110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Батайский РТС является структурным подразделением ООО «ДТС» и тариф утвержден в целом для ООО «ДТС», соответственно выделение затрат на 2026 год и далее по БРТС не представляется возможным.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Расчет экономической эффективности инвестиций по мероприятиям БРТС ООО «ДТС» произвести не представляется возможным по причине невозможности выделения затрат по БРТС.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1" w:name="_Toc170235291"/>
      <w:r w:rsidRPr="00BE1727">
        <w:rPr>
          <w:rFonts w:ascii="Times New Roman" w:hAnsi="Times New Roman" w:cs="Times New Roman"/>
          <w:sz w:val="20"/>
          <w:szCs w:val="20"/>
        </w:rPr>
        <w:t>Решение об определении единой теплоснабжающей организации (организаций)</w:t>
      </w:r>
      <w:bookmarkEnd w:id="111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2" w:name="_Toc170235292"/>
      <w:r w:rsidRPr="00BE1727">
        <w:rPr>
          <w:rFonts w:ascii="Times New Roman" w:hAnsi="Times New Roman" w:cs="Times New Roman"/>
          <w:sz w:val="20"/>
          <w:szCs w:val="20"/>
        </w:rPr>
        <w:t>Решение об определении единой теплоснабжающей организации (организаций)</w:t>
      </w:r>
      <w:bookmarkEnd w:id="112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Понятие Единой теплоснабжающей организации в системе теплоснабжения (ЕТО) введено Федеральным законом от 27 июля 2010г. №190-ФЗ «О теплоснабжении». Согласно определению, данному в 190-ФЗ, теплоснабжающая организация – это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Критерии и порядок определения единой теплоснабжающей организации установлены Постановлением Правительства Российской Федерации от 8 августа 2012г. №808 «Об организации теплоснабжения в Российской Федерации и о внесении изменений в некоторые акты правительства Российской Федерации».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Первичная процедура присвоения статуса ЕТО включает в себя следующие этапы: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сбор сведений о теплоснабжающих организациях по опросным листам;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обобщение полученных сведений и подготовка предложений по ЕТО на основании материалов схемы теплоснабжения;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формирование предложений по присвоению статуса ЕТО в составе схемы теплоснабжения;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размещение проекта схемы теплоснабжения на сайте муниципального образования города Батайск;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сбор в течение месяца со дня размещения схемы теплоснабжения заявок от теплоснабжающих организаций на присвоение статуса ЕТО;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обработка полученных заявок, формирование перечня ЕТО с указанием зон их деятельности города;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течение трех рабочих дней с даты окончания срока для подачи заявок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размещение сведений о принятых заявках на сайте муниципального образования города Батайск;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утверждение статуса ЕТО Администрацией города Батайск.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К заявке на присвоение организации статуса ЕТО в обязательном порядке прилагается указание зоны ее деятельности и бухгалтерская отчетность, составленная на последнюю отчетную дату перед подачей заявки, с отметкой налогового органа о ее принятии.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Организации, имеющие источники тепловой энергии, производимой для собственного потребления и не имеющие внешних сетей для передачи (продажи) тепловой энергии в настоящее время не могут рассматриваться в качестве теплоснабжающих организаций (согласно статье 2 Федерального закона Российской Федерации от 27 июля 2010 г. №190- ФЗ «О теплоснабжении»).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3" w:name="_Toc170235293"/>
      <w:r w:rsidRPr="00BE1727">
        <w:rPr>
          <w:rFonts w:ascii="Times New Roman" w:hAnsi="Times New Roman" w:cs="Times New Roman"/>
          <w:sz w:val="20"/>
          <w:szCs w:val="20"/>
        </w:rPr>
        <w:t>Реестр зон деятельности единой теплоснабжающей организации (организаций)</w:t>
      </w:r>
      <w:bookmarkEnd w:id="113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Система теплоснабжения - совокупность источников тепловой энергии и теплопотребляющих установок, технологически соединенных тепловыми сетями.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соответствии с Правилами организации теплоснабжения в Российской Федерации, в проекте схемы теплоснабжения должны быть определены границы зон деятельности единой теплоснабжающей организации (организаций).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Границы зоны (зон) деятельности единой теплоснабжающей организации (организаций) определяются границами системы (систем) теплоснабжения.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городе Батайск по состоянию на момент утверждения Схемы теплоснабжения функционируют 32котельных с тепловыми сетями. Действующие источники тепловой энергии не имеют взаимных технологических соединений тепловыми сетями.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Границы зоны деятельности единой теплоснабжающей организации могут быть изменены в следующих случаях: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технологическое объединение или разделение систем теплоснабжения.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Зоной деятельности ЕТО является одна или несколько систем теплоснабжения на территории поселения, городского округа, в границах которых единая теплоснабжающая организация обязана обслуживать любых обратившихся к ней потребителей тепловой энергии. Претендентом на присвоение статуса ЕТО может являться лицо, владеющее на праве собственности или ином законном основании источниками тепловой энергии и (или) тепловыми сетями в границах соответствующей зоны деятельности ЕТО.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Перечни ТСО имеющих статус ЕТО в пределах каждой действующей системы централизованного теплоснабжения составлены в таблице42.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Перечни ТСО имеющих статус ЕТО в пределах каждой действующей системы централизованного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9"/>
        <w:gridCol w:w="5363"/>
      </w:tblGrid>
      <w:tr w:rsidR="002530D4" w:rsidRPr="00BE1727" w:rsidTr="002530D4">
        <w:trPr>
          <w:trHeight w:val="20"/>
        </w:trPr>
        <w:tc>
          <w:tcPr>
            <w:tcW w:w="0" w:type="auto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теплоснабжения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ТСО имеющая статус ЕТО</w:t>
            </w:r>
          </w:p>
        </w:tc>
      </w:tr>
      <w:tr w:rsidR="002530D4" w:rsidRPr="00BE1727" w:rsidTr="002530D4">
        <w:trPr>
          <w:trHeight w:val="20"/>
        </w:trPr>
        <w:tc>
          <w:tcPr>
            <w:tcW w:w="0" w:type="auto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централизованного теплоснабжения 1(СЦТ 1)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Батайский район тепловых сетей ООО «Донэнерго Тепловые сети»</w:t>
            </w:r>
          </w:p>
        </w:tc>
      </w:tr>
      <w:tr w:rsidR="002530D4" w:rsidRPr="00BE1727" w:rsidTr="002530D4">
        <w:trPr>
          <w:trHeight w:val="20"/>
        </w:trPr>
        <w:tc>
          <w:tcPr>
            <w:tcW w:w="0" w:type="auto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централизованного теплоснабжения 2 (СЦТ 2)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«Распределенная генерация - Батайск»</w:t>
            </w:r>
          </w:p>
        </w:tc>
      </w:tr>
      <w:tr w:rsidR="002530D4" w:rsidRPr="00BE1727" w:rsidTr="002530D4">
        <w:trPr>
          <w:trHeight w:val="20"/>
        </w:trPr>
        <w:tc>
          <w:tcPr>
            <w:tcW w:w="0" w:type="auto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централизованного теплоснабжения 3 (СЦТ 3)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Дирекции по тепловодоснабжению Северо-Кавказской железной дороги</w:t>
            </w:r>
          </w:p>
        </w:tc>
      </w:tr>
    </w:tbl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4" w:name="_Toc170235294"/>
      <w:r w:rsidRPr="00BE1727">
        <w:rPr>
          <w:rFonts w:ascii="Times New Roman" w:hAnsi="Times New Roman" w:cs="Times New Roman"/>
          <w:sz w:val="20"/>
          <w:szCs w:val="20"/>
        </w:rPr>
        <w:t>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114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Критериями определения единой теплоснабжающей организации являются: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способность в лучшей мере обеспечить надежность теплоснабжения в соответствующей системе теплоснабжения.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5" w:name="_Toc170235295"/>
      <w:r w:rsidRPr="00BE1727">
        <w:rPr>
          <w:rFonts w:ascii="Times New Roman" w:hAnsi="Times New Roman" w:cs="Times New Roman"/>
          <w:sz w:val="20"/>
          <w:szCs w:val="20"/>
        </w:rPr>
        <w:t>Информацию о поданных теплоснабжающими организациями заявках на присвоение статуса единой теплоснабжающей организации</w:t>
      </w:r>
      <w:bookmarkEnd w:id="115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 момента размещения проекта схемы теплоснабжения на сайте Администрации г. Батайск не было подано ни одной заявки на присвоение статуса единой теплоснабжающей организации.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связи с изменениями в функциональной структуре теплоснабжения и появления новой теплоснабжающей организации в границах города Батайск, предлагается на публичных слушаниях в 2024 году принять решение о продлении статуса ЕТО трем теплоснабжающим организациям, каждая в своей зоне теплоснабжения (деятельности), а именно: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ЕТО №1 – Батайский район тепловых сетей ООО «Донэнерго Тепловые сети».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ЕТО №2 – ООО «Распределенная генерация - Батайск».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ЕТО №3 - Дирекции по тепловодоснабжению Северо-Кавказской железной дороги.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6" w:name="_Toc170235296"/>
      <w:r w:rsidRPr="00BE1727">
        <w:rPr>
          <w:rFonts w:ascii="Times New Roman" w:hAnsi="Times New Roman" w:cs="Times New Roman"/>
          <w:sz w:val="20"/>
          <w:szCs w:val="20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г. Батайск</w:t>
      </w:r>
      <w:bookmarkEnd w:id="116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В соответствии с Проектом схемы теплоснабжения города Батайск, в течение 2024-2034гг. планируются изменения границ зон деятельности теплоснабжающих организаций, связанные сподключением к системе теплоснабжения новых теплопотребляющих установок и тепловых сетей в случае подачи заявок на подключение.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Выполнение предложений по строительству, реконструкции и капитальному ремонту тепловых сетей и сооружений на них, разработанных в Схеме теплоснабжения, ведет к изменению границ систем теплоснабжения.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Изменения границ зон деятельности ЕТО должно проводиться в строгом соответствии с Федеральным законом от 27.07.2010 № 190-ФЗ «О теплоснабжении» и подлежат внесению в Схему теплоснабжения при ее актуализации.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Единая теплоснабжающая организация при осуществлении своей деятельности обязана: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потребителями,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Организация может утратить статус единой теплоснабжающей организации в следующих случаях: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систематическое (3 и более раза в течение 12 месяцев) неисполнение или ненадлежащее исполнение обязательств, предусмотренных условиями вышеуказанных договоров.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органа, и (или) его территориальных органов, и (или) судов;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принятие в установленном порядке решения о реорганизации (за исключением реорганизации в форме присоединения, когда к организации, имеющей статус единой теплоснабжающей организации, присоединяются другие реорганизованные организации, а также реорганизации в форме преобразования) или ликвидации организации, имеющей статус единой теплоснабжающей организации; - принятие арбитражным судом решения о признании организации, имеющей статус единой теплоснабжающей организации, банкротом;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прекращение права собственности или владения имуществом по основаниям, предусмотренным законодательством Российской Федерации;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несоответствие организации, имеющей статус единой теплоснабжающей организации, критериям, связанным с размером собственного капитала, а также способностью в лучшей мере обеспечить надежность теплоснабжения в соответствующей системе теплоснабжения;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подача организацией заявления о прекращении осуществления функций единой теплоснабжающей организации.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Организация, имеющая статус ЕТО, вправе подать в уполномоченный орган заявление о прекращении осуществления функций единой теплоснабжающей организации, за исключением случаев, если статус единой теплоснабжающей организации присвоен в случае, если организациями не подано ни одной заявки на присвоение статуса единой теплоснабжающей организации. Заявление о прекращении функций единой теплоснабжающей организации может быть подано до 1 августа текущего года.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г. Батайск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3720"/>
        <w:gridCol w:w="4713"/>
      </w:tblGrid>
      <w:tr w:rsidR="002530D4" w:rsidRPr="00BE1727" w:rsidTr="002530D4">
        <w:trPr>
          <w:trHeight w:val="719"/>
        </w:trPr>
        <w:tc>
          <w:tcPr>
            <w:tcW w:w="595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43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теплоснабжения</w:t>
            </w:r>
          </w:p>
        </w:tc>
        <w:tc>
          <w:tcPr>
            <w:tcW w:w="2462" w:type="pct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ЕТО</w:t>
            </w:r>
          </w:p>
        </w:tc>
      </w:tr>
      <w:tr w:rsidR="002530D4" w:rsidRPr="00BE1727" w:rsidTr="002530D4">
        <w:trPr>
          <w:trHeight w:val="20"/>
        </w:trPr>
        <w:tc>
          <w:tcPr>
            <w:tcW w:w="595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ЕТО № 1</w:t>
            </w:r>
          </w:p>
        </w:tc>
        <w:tc>
          <w:tcPr>
            <w:tcW w:w="1943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централизованного теплоснабжения 1(СЦТ 1)</w:t>
            </w:r>
          </w:p>
        </w:tc>
        <w:tc>
          <w:tcPr>
            <w:tcW w:w="2462" w:type="pct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Батайский район тепловых сетей ООО «Донэнерго Тепловые сети»</w:t>
            </w:r>
          </w:p>
        </w:tc>
      </w:tr>
      <w:tr w:rsidR="002530D4" w:rsidRPr="00BE1727" w:rsidTr="002530D4">
        <w:trPr>
          <w:trHeight w:val="20"/>
        </w:trPr>
        <w:tc>
          <w:tcPr>
            <w:tcW w:w="595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ЕТО №2</w:t>
            </w:r>
          </w:p>
        </w:tc>
        <w:tc>
          <w:tcPr>
            <w:tcW w:w="1943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централизованного теплоснабжения 2 (СЦТ 2)</w:t>
            </w:r>
          </w:p>
        </w:tc>
        <w:tc>
          <w:tcPr>
            <w:tcW w:w="2462" w:type="pct"/>
            <w:shd w:val="clear" w:color="000000" w:fill="FFFFFF"/>
            <w:vAlign w:val="center"/>
            <w:hideMark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«Распределенная генерация - Батайск»</w:t>
            </w:r>
          </w:p>
        </w:tc>
      </w:tr>
      <w:tr w:rsidR="002530D4" w:rsidRPr="00BE1727" w:rsidTr="002530D4">
        <w:trPr>
          <w:trHeight w:val="20"/>
        </w:trPr>
        <w:tc>
          <w:tcPr>
            <w:tcW w:w="595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ЕТО №3</w:t>
            </w:r>
          </w:p>
        </w:tc>
        <w:tc>
          <w:tcPr>
            <w:tcW w:w="1943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Система централизованного теплоснабжения 3 (СЦТ 3)</w:t>
            </w:r>
          </w:p>
        </w:tc>
        <w:tc>
          <w:tcPr>
            <w:tcW w:w="2462" w:type="pct"/>
            <w:shd w:val="clear" w:color="000000" w:fill="FFFFFF"/>
            <w:vAlign w:val="center"/>
          </w:tcPr>
          <w:p w:rsidR="002530D4" w:rsidRPr="00BE1727" w:rsidRDefault="002530D4" w:rsidP="007719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Дирекции по тепловодоснабжению Северо-Кавказской железной дороги</w:t>
            </w:r>
          </w:p>
        </w:tc>
      </w:tr>
    </w:tbl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7" w:name="_Toc170235297"/>
      <w:r w:rsidRPr="00BE1727">
        <w:rPr>
          <w:rFonts w:ascii="Times New Roman" w:hAnsi="Times New Roman" w:cs="Times New Roman"/>
          <w:sz w:val="20"/>
          <w:szCs w:val="20"/>
        </w:rPr>
        <w:t>Решения о распределении тепловой нагрузки между источниками тепловой энергии</w:t>
      </w:r>
      <w:bookmarkEnd w:id="117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Распределение тепловой нагрузки между источниками теплоснабжения г. Батайск отражено в разделах «Описание существующих и перспективных зон действия систем теплоснабжения и источников тепловой энергии», «Перспективные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этапе» и «Решения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этапе».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8" w:name="_Toc170235298"/>
      <w:r w:rsidRPr="00BE1727">
        <w:rPr>
          <w:rFonts w:ascii="Times New Roman" w:hAnsi="Times New Roman" w:cs="Times New Roman"/>
          <w:sz w:val="20"/>
          <w:szCs w:val="20"/>
        </w:rPr>
        <w:t>Решения по бесхозяйным тепловым сетям</w:t>
      </w:r>
      <w:bookmarkEnd w:id="118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Бесхозяйные тепловых сетей не выявлены.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19" w:name="_Toc170235299"/>
      <w:r w:rsidRPr="00BE1727">
        <w:rPr>
          <w:rFonts w:ascii="Times New Roman" w:hAnsi="Times New Roman" w:cs="Times New Roman"/>
          <w:sz w:val="20"/>
          <w:szCs w:val="20"/>
        </w:rPr>
        <w:t>Индикаторы развития систем теплоснабжения г. Батайск</w:t>
      </w:r>
      <w:bookmarkEnd w:id="119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20" w:name="_Toc101542008"/>
      <w:bookmarkStart w:id="121" w:name="_Toc137478240"/>
      <w:bookmarkStart w:id="122" w:name="_Toc170235300"/>
      <w:r w:rsidRPr="00BE1727">
        <w:rPr>
          <w:rFonts w:ascii="Times New Roman" w:hAnsi="Times New Roman" w:cs="Times New Roman"/>
          <w:sz w:val="20"/>
          <w:szCs w:val="20"/>
        </w:rPr>
        <w:t>Количество прекращений подачи тепловой энергии, теплоносителя в результате технологических нарушений на тепловых сетях</w:t>
      </w:r>
      <w:bookmarkEnd w:id="120"/>
      <w:bookmarkEnd w:id="121"/>
      <w:bookmarkEnd w:id="122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Прекращения подачи тепловой энергии, теплоносителя в результате технологических нарушений на тепловых сетях в г. Батайск отсутствуют.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23" w:name="_Toc101542009"/>
      <w:bookmarkStart w:id="124" w:name="_Toc137478241"/>
      <w:bookmarkStart w:id="125" w:name="_Toc170235301"/>
      <w:r w:rsidRPr="00BE1727">
        <w:rPr>
          <w:rFonts w:ascii="Times New Roman" w:hAnsi="Times New Roman" w:cs="Times New Roman"/>
          <w:sz w:val="20"/>
          <w:szCs w:val="20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123"/>
      <w:bookmarkEnd w:id="124"/>
      <w:bookmarkEnd w:id="125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Прекращения подачи тепловой энергии, теплоносителя в результате технологических нарушений на источниках тепловой энергии в г. Батайск отсутствуют. </w:t>
      </w:r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26" w:name="_Toc101542010"/>
      <w:bookmarkStart w:id="127" w:name="_Toc137478242"/>
      <w:bookmarkStart w:id="128" w:name="_Toc170235302"/>
      <w:r w:rsidRPr="00BE1727">
        <w:rPr>
          <w:rFonts w:ascii="Times New Roman" w:hAnsi="Times New Roman" w:cs="Times New Roman"/>
          <w:sz w:val="20"/>
          <w:szCs w:val="20"/>
        </w:rPr>
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</w:r>
      <w:bookmarkEnd w:id="126"/>
      <w:bookmarkEnd w:id="127"/>
      <w:bookmarkEnd w:id="128"/>
    </w:p>
    <w:p w:rsidR="002530D4" w:rsidRPr="00BE1727" w:rsidRDefault="002530D4" w:rsidP="00771938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«Удельный расход условного топлива на единицу тепловой энергии, отпускаемой с коллекторов источников» г. Батайск представлен в таблице 44.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849" w:bottom="1134" w:left="1701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«Удельный расход условного топлива на единицу тепловой энергии, отпускаемой с коллекторов источников» г. Батайск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1140"/>
        <w:gridCol w:w="1237"/>
        <w:gridCol w:w="1119"/>
        <w:gridCol w:w="1119"/>
        <w:gridCol w:w="1119"/>
        <w:gridCol w:w="1119"/>
        <w:gridCol w:w="1119"/>
        <w:gridCol w:w="1120"/>
        <w:gridCol w:w="1120"/>
        <w:gridCol w:w="1120"/>
        <w:gridCol w:w="1123"/>
      </w:tblGrid>
      <w:tr w:rsidR="002530D4" w:rsidRPr="00BE1727" w:rsidTr="002530D4">
        <w:trPr>
          <w:trHeight w:val="30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152,27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т у.т.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25,59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24,63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кгу.т./Гкал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169,96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169,96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167,63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161,31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22,99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т у.т.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кгу.т./Гкал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160,37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9,88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т у.т.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кгу.т./Гкал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187,51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г. Батайск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185,54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т у.т.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31,42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31,42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31,13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30,90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30,90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30,91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</w:tr>
      <w:tr w:rsidR="002530D4" w:rsidRPr="00BE1727" w:rsidTr="002530D4">
        <w:trPr>
          <w:trHeight w:val="480"/>
        </w:trPr>
        <w:tc>
          <w:tcPr>
            <w:tcW w:w="868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УРУТ на отпуск тепловой энергии с коллекторов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кгу.т./Гкал</w:t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169,34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169,34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167,79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166,57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166,57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166,59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162,59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162,59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162,59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162,59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851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29" w:name="_Toc101542011"/>
      <w:bookmarkStart w:id="130" w:name="_Toc137478243"/>
      <w:bookmarkStart w:id="131" w:name="_Toc170235303"/>
      <w:r w:rsidRPr="00BE1727">
        <w:rPr>
          <w:rFonts w:ascii="Times New Roman" w:hAnsi="Times New Roman" w:cs="Times New Roman"/>
          <w:sz w:val="20"/>
          <w:szCs w:val="20"/>
        </w:rPr>
        <w:t>Отношение величины технологических потерь тепловой энергии, теплоносителя к материальной характеристике тепловой сети</w:t>
      </w:r>
      <w:bookmarkEnd w:id="129"/>
      <w:bookmarkEnd w:id="130"/>
      <w:bookmarkEnd w:id="131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«Отношение величины технологических потерь тепловой энергии, теплоносителя к материальной характеристике тепловой сети» г. Батайск представлен в таблице 45.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851" w:bottom="1134" w:left="1559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«Отношение величины технологических потерь тепловой энергии, теплоносителя к материальной характеристике тепловой сети» г. Батайск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8"/>
        <w:gridCol w:w="1110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77"/>
      </w:tblGrid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Технологические потери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Технологические потери теплоносителя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13207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13385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8891,01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величины технологических потерь тепловой энергии к материальной характеристике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Гкал/м2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величины технологических потерь теплоносителя к материальной характеристике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</w:tr>
      <w:tr w:rsidR="002530D4" w:rsidRPr="00BE1727" w:rsidTr="002530D4"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Технологические потери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Технологические потери теплоносителя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2246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величины технологических потерь тепловой энергии к материальной характеристике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Гкал/м2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величины технологических потерь теплоносителя к материальной характеристике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</w:tr>
      <w:tr w:rsidR="002530D4" w:rsidRPr="00BE1727" w:rsidTr="002530D4"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Технологические потери тепловой энергии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Технологические потери теплоносителя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695,14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величины технологических потерь тепловой энергии к материальной характеристике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Гкал/м2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2530D4" w:rsidRPr="00BE1727" w:rsidTr="002530D4"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величины технологических потерь теплоносителя к материальной характеристике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м3/м2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0,655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851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32" w:name="_Toc101542012"/>
      <w:bookmarkStart w:id="133" w:name="_Toc137478244"/>
      <w:bookmarkStart w:id="134" w:name="_Toc170235304"/>
      <w:r w:rsidRPr="00BE1727">
        <w:rPr>
          <w:rFonts w:ascii="Times New Roman" w:hAnsi="Times New Roman" w:cs="Times New Roman"/>
          <w:sz w:val="20"/>
          <w:szCs w:val="20"/>
        </w:rPr>
        <w:t>Коэффициент использования установленной тепловой мощности</w:t>
      </w:r>
      <w:bookmarkEnd w:id="132"/>
      <w:bookmarkEnd w:id="133"/>
      <w:bookmarkEnd w:id="134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«Коэффициент использования установленной тепловой мощности» г. Батайск представлен в таблице 46.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851" w:bottom="1134" w:left="1559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«Коэффициент использования установленной тепловой мощности» г. Батайск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1137"/>
        <w:gridCol w:w="1254"/>
        <w:gridCol w:w="1136"/>
        <w:gridCol w:w="1136"/>
        <w:gridCol w:w="1136"/>
        <w:gridCol w:w="1136"/>
        <w:gridCol w:w="1136"/>
        <w:gridCol w:w="1136"/>
        <w:gridCol w:w="1136"/>
        <w:gridCol w:w="1136"/>
        <w:gridCol w:w="1130"/>
      </w:tblGrid>
      <w:tr w:rsidR="002530D4" w:rsidRPr="00BE1727" w:rsidTr="002530D4">
        <w:trPr>
          <w:trHeight w:val="30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48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138,27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138,27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132,98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120,29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120,29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120,15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</w:tr>
      <w:tr w:rsidR="002530D4" w:rsidRPr="00BE1727" w:rsidTr="002530D4">
        <w:trPr>
          <w:trHeight w:val="30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</w:tr>
      <w:tr w:rsidR="002530D4" w:rsidRPr="00BE1727" w:rsidTr="002530D4">
        <w:trPr>
          <w:trHeight w:val="30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КИУТМ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48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</w:tr>
      <w:tr w:rsidR="002530D4" w:rsidRPr="00BE1727" w:rsidTr="002530D4">
        <w:trPr>
          <w:trHeight w:val="30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</w:tr>
      <w:tr w:rsidR="002530D4" w:rsidRPr="00BE1727" w:rsidTr="002530D4">
        <w:trPr>
          <w:trHeight w:val="30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КИУТМ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</w:tr>
      <w:tr w:rsidR="002530D4" w:rsidRPr="00BE1727" w:rsidTr="002530D4">
        <w:trPr>
          <w:trHeight w:val="30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48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</w:tr>
      <w:tr w:rsidR="002530D4" w:rsidRPr="00BE1727" w:rsidTr="002530D4">
        <w:trPr>
          <w:trHeight w:val="30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</w:tr>
      <w:tr w:rsidR="002530D4" w:rsidRPr="00BE1727" w:rsidTr="002530D4">
        <w:trPr>
          <w:trHeight w:val="300"/>
        </w:trPr>
        <w:tc>
          <w:tcPr>
            <w:tcW w:w="8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КИУТМ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851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35" w:name="_Toc101542013"/>
      <w:bookmarkStart w:id="136" w:name="_Toc137478245"/>
      <w:bookmarkStart w:id="137" w:name="_Toc170235305"/>
      <w:r w:rsidRPr="00BE1727">
        <w:rPr>
          <w:rFonts w:ascii="Times New Roman" w:hAnsi="Times New Roman" w:cs="Times New Roman"/>
          <w:sz w:val="20"/>
          <w:szCs w:val="20"/>
        </w:rPr>
        <w:t>Удельная материальная характеристика тепловых сетей, приведенная к расчетной тепловой нагрузке</w:t>
      </w:r>
      <w:bookmarkEnd w:id="135"/>
      <w:bookmarkEnd w:id="136"/>
      <w:bookmarkEnd w:id="137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«Удельная материальная характеристика тепловых сетей, приведенная к расчетной тепловой нагрузке» г. Батайск представлен в таблице 47.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headerReference w:type="first" r:id="rId37"/>
          <w:pgSz w:w="11906" w:h="16838" w:code="9"/>
          <w:pgMar w:top="1134" w:right="851" w:bottom="1134" w:left="1559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«Удельная материальная характеристика тепловых сетей, приведенная к расчетной тепловой нагрузке» г. Батайск</w:t>
      </w:r>
    </w:p>
    <w:tbl>
      <w:tblPr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0"/>
        <w:gridCol w:w="1234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77"/>
      </w:tblGrid>
      <w:tr w:rsidR="002530D4" w:rsidRPr="00BE1727" w:rsidTr="002530D4">
        <w:trPr>
          <w:trHeight w:val="539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45"/>
        </w:trPr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270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94,27</w:t>
            </w:r>
          </w:p>
        </w:tc>
      </w:tr>
      <w:tr w:rsidR="002530D4" w:rsidRPr="00BE1727" w:rsidTr="002530D4">
        <w:trPr>
          <w:trHeight w:val="245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8891,01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</w:tr>
      <w:tr w:rsidR="002530D4" w:rsidRPr="00BE1727" w:rsidTr="002530D4">
        <w:trPr>
          <w:trHeight w:val="539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м2/Гкал/час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94,32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95,55</w:t>
            </w:r>
          </w:p>
        </w:tc>
      </w:tr>
      <w:tr w:rsidR="002530D4" w:rsidRPr="00BE1727" w:rsidTr="002530D4">
        <w:trPr>
          <w:trHeight w:val="270"/>
        </w:trPr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245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</w:tr>
      <w:tr w:rsidR="002530D4" w:rsidRPr="00BE1727" w:rsidTr="002530D4">
        <w:trPr>
          <w:trHeight w:val="270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</w:tr>
      <w:tr w:rsidR="002530D4" w:rsidRPr="00BE1727" w:rsidTr="002530D4">
        <w:trPr>
          <w:trHeight w:val="539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м2/Гкал/час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165,32</w:t>
            </w:r>
          </w:p>
        </w:tc>
      </w:tr>
      <w:tr w:rsidR="002530D4" w:rsidRPr="00BE1727" w:rsidTr="002530D4">
        <w:trPr>
          <w:trHeight w:val="245"/>
        </w:trPr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270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Подключенная нагрузка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</w:tr>
      <w:tr w:rsidR="002530D4" w:rsidRPr="00BE1727" w:rsidTr="002530D4">
        <w:trPr>
          <w:trHeight w:val="245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</w:tr>
      <w:tr w:rsidR="002530D4" w:rsidRPr="00BE1727" w:rsidTr="002530D4">
        <w:trPr>
          <w:trHeight w:val="539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м2/Гкал/час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130,64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851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38" w:name="_Toc101542014"/>
      <w:bookmarkStart w:id="139" w:name="_Toc137478246"/>
      <w:bookmarkStart w:id="140" w:name="_Toc170235306"/>
      <w:r w:rsidRPr="00BE1727">
        <w:rPr>
          <w:rFonts w:ascii="Times New Roman" w:hAnsi="Times New Roman" w:cs="Times New Roman"/>
          <w:sz w:val="20"/>
          <w:szCs w:val="20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г. Батайск)</w:t>
      </w:r>
      <w:bookmarkEnd w:id="138"/>
      <w:bookmarkEnd w:id="139"/>
      <w:bookmarkEnd w:id="140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Источников с комбинированной выработкой в г. Батайск нет.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41" w:name="_Toc101542015"/>
      <w:bookmarkStart w:id="142" w:name="_Toc137478247"/>
      <w:bookmarkStart w:id="143" w:name="_Toc170235307"/>
      <w:r w:rsidRPr="00BE1727">
        <w:rPr>
          <w:rFonts w:ascii="Times New Roman" w:hAnsi="Times New Roman" w:cs="Times New Roman"/>
          <w:sz w:val="20"/>
          <w:szCs w:val="20"/>
        </w:rPr>
        <w:t>Удельный расход условного топлива на отпуск электрической энергии</w:t>
      </w:r>
      <w:bookmarkEnd w:id="141"/>
      <w:bookmarkEnd w:id="142"/>
      <w:bookmarkEnd w:id="143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Источников с комбинированной выработкой в г. Батайск нет.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44" w:name="_Toc101542016"/>
      <w:bookmarkStart w:id="145" w:name="_Toc137478248"/>
      <w:bookmarkStart w:id="146" w:name="_Toc170235308"/>
      <w:r w:rsidRPr="00BE1727">
        <w:rPr>
          <w:rFonts w:ascii="Times New Roman" w:hAnsi="Times New Roman" w:cs="Times New Roman"/>
          <w:sz w:val="20"/>
          <w:szCs w:val="20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bookmarkEnd w:id="144"/>
      <w:bookmarkEnd w:id="145"/>
      <w:bookmarkEnd w:id="146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Источников с комбинированной выработкой в г. Батайск нет.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47" w:name="_Toc101542017"/>
      <w:bookmarkStart w:id="148" w:name="_Toc137478249"/>
      <w:bookmarkStart w:id="149" w:name="_Toc170235309"/>
      <w:r w:rsidRPr="00BE1727">
        <w:rPr>
          <w:rFonts w:ascii="Times New Roman" w:hAnsi="Times New Roman" w:cs="Times New Roman"/>
          <w:sz w:val="20"/>
          <w:szCs w:val="20"/>
        </w:rPr>
        <w:t>Доля отпуска тепловой энергии, осуществляемого потребителям по приборам учета, в общем объеме отпущенной тепловой энергии</w:t>
      </w:r>
      <w:bookmarkEnd w:id="147"/>
      <w:bookmarkEnd w:id="148"/>
      <w:bookmarkEnd w:id="149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«Доля отпуска тепловой энергии, осуществляемого потребителям по приборам учета, в общем объеме отпущенной тепловой энергии» г. Батайск подсчитать не представляется возможным из-за отсутствия соответствующих данных.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50" w:name="_Toc101542018"/>
      <w:bookmarkStart w:id="151" w:name="_Toc137478250"/>
      <w:bookmarkStart w:id="152" w:name="_Toc170235310"/>
      <w:r w:rsidRPr="00BE1727">
        <w:rPr>
          <w:rFonts w:ascii="Times New Roman" w:hAnsi="Times New Roman" w:cs="Times New Roman"/>
          <w:sz w:val="20"/>
          <w:szCs w:val="20"/>
        </w:rPr>
        <w:t>Средневзвешенный (по материальной характеристике) срок эксплуатации тепловых сетей (для каждой системы теплоснабжения)</w:t>
      </w:r>
      <w:bookmarkEnd w:id="150"/>
      <w:bookmarkEnd w:id="151"/>
      <w:bookmarkEnd w:id="152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«Средневзвешенный (по материальной характеристике) срок эксплуатации тепловых сетей» г. Батайск представлен в таблице 48.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851" w:bottom="1134" w:left="1559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«Средневзвешенный (по материальной характеристике) срок эксплуатации тепловых сетей» г. Батайск</w:t>
      </w:r>
    </w:p>
    <w:tbl>
      <w:tblPr>
        <w:tblW w:w="50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1089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306"/>
      </w:tblGrid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8841,25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8957,23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 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1944,14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1944,14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1856,54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1991 по 1998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3245,32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1999 по 2003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561,68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2004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3090,12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3206,10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3293,70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 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1237,53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1991 по 1998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188,19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1999 по 2003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2004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723,96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gridSpan w:val="12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1061,05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До 1990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482,59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1991 по 1998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rPr>
          <w:trHeight w:val="298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1999 по 2003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578,46</w:t>
            </w:r>
          </w:p>
        </w:tc>
      </w:tr>
      <w:tr w:rsidR="002530D4" w:rsidRPr="00BE1727" w:rsidTr="002530D4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2004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851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53" w:name="_Toc101542019"/>
      <w:bookmarkStart w:id="154" w:name="_Toc137478251"/>
      <w:bookmarkStart w:id="155" w:name="_Toc170235311"/>
      <w:r w:rsidRPr="00BE1727">
        <w:rPr>
          <w:rFonts w:ascii="Times New Roman" w:hAnsi="Times New Roman" w:cs="Times New Roman"/>
          <w:sz w:val="20"/>
          <w:szCs w:val="20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</w:t>
      </w:r>
      <w:bookmarkEnd w:id="153"/>
      <w:bookmarkEnd w:id="154"/>
      <w:bookmarkEnd w:id="155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«Отношение материальной характеристики тепловых сетей, реконструированных за год, к общей материальной характеристике тепловых сетей» г. Батайск представлен в таблице 49.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851" w:bottom="1134" w:left="1559" w:header="284" w:footer="284" w:gutter="0"/>
          <w:cols w:space="720"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«Отношение материальной характеристики тепловых сетей, реконструированных за год, к общей материальной характеристике тепловых сетей» г. Батайск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11"/>
        <w:gridCol w:w="769"/>
        <w:gridCol w:w="966"/>
        <w:gridCol w:w="966"/>
        <w:gridCol w:w="966"/>
        <w:gridCol w:w="966"/>
        <w:gridCol w:w="966"/>
        <w:gridCol w:w="966"/>
        <w:gridCol w:w="966"/>
        <w:gridCol w:w="966"/>
        <w:gridCol w:w="966"/>
        <w:gridCol w:w="995"/>
      </w:tblGrid>
      <w:tr w:rsidR="002530D4" w:rsidRPr="00BE1727" w:rsidTr="002530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8891,01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9006,99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 сетей реконструкция и строительство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115,98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м2/м2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0,01288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2530D4" w:rsidRPr="00BE1727" w:rsidTr="002530D4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2149,68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 сетей реконструкция и строительство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м2/м2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1061,046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Материальная характеристика (План ремонтов)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м2/м2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851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56" w:name="_Toc101542020"/>
      <w:bookmarkStart w:id="157" w:name="_Toc137478252"/>
      <w:bookmarkStart w:id="158" w:name="_Toc170235312"/>
      <w:r w:rsidRPr="00BE1727">
        <w:rPr>
          <w:rFonts w:ascii="Times New Roman" w:hAnsi="Times New Roman" w:cs="Times New Roman"/>
          <w:sz w:val="20"/>
          <w:szCs w:val="20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  <w:bookmarkEnd w:id="156"/>
      <w:bookmarkEnd w:id="157"/>
      <w:bookmarkEnd w:id="158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энергии» г. Батайск представлен в таблице 50.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6" w:h="16838" w:code="9"/>
          <w:pgMar w:top="1134" w:right="851" w:bottom="1134" w:left="1559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Индикатор «Отношение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энергии» г. Батайск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67"/>
        <w:gridCol w:w="952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  <w:gridCol w:w="857"/>
      </w:tblGrid>
      <w:tr w:rsidR="002530D4" w:rsidRPr="00BE1727" w:rsidTr="002530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2033-2034</w:t>
            </w:r>
          </w:p>
        </w:tc>
      </w:tr>
      <w:tr w:rsidR="002530D4" w:rsidRPr="00BE1727" w:rsidTr="002530D4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"ДТС"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источников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138,27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138,27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120,15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112,05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источников (введенных в эксплуатацию)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11,438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25,456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30,616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87,376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87,376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87,376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87,376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0,0860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0,2548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0,7798</w:t>
            </w:r>
          </w:p>
        </w:tc>
      </w:tr>
      <w:tr w:rsidR="002530D4" w:rsidRPr="00BE1727" w:rsidTr="002530D4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ООО "Распределенная генерация-Батайск"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источников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источников (введенных в эксплуатацию)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источников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источников (введенных в эксплуатацию)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0D4" w:rsidRPr="00BE1727" w:rsidTr="002530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9" w:h="11907" w:orient="landscape" w:code="9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59" w:name="_Toc170235313"/>
      <w:r w:rsidRPr="00BE1727">
        <w:rPr>
          <w:rFonts w:ascii="Times New Roman" w:hAnsi="Times New Roman" w:cs="Times New Roman"/>
          <w:sz w:val="20"/>
          <w:szCs w:val="20"/>
        </w:rPr>
        <w:t>Ценовые (тарифные) последствия</w:t>
      </w:r>
      <w:bookmarkEnd w:id="159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60" w:name="_Toc134702333"/>
      <w:bookmarkStart w:id="161" w:name="_Toc170235314"/>
      <w:r w:rsidRPr="00BE1727">
        <w:rPr>
          <w:rFonts w:ascii="Times New Roman" w:hAnsi="Times New Roman" w:cs="Times New Roman"/>
          <w:sz w:val="20"/>
          <w:szCs w:val="20"/>
        </w:rPr>
        <w:t>БРТС ООО «ДТС»</w:t>
      </w:r>
      <w:bookmarkEnd w:id="160"/>
      <w:bookmarkEnd w:id="161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Батайский РТС является структурным подразделением ООО «ДТС» и тариф утвержден в целом для ООО «ДТС», соответственно выделение затрат на 2026 год и далее по БРТС не представляется возможным.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Тарифы БРТС ООО «ДТС», принятые РСТ на 2023-2025 годы представлены в таблице 51.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Тарифы БРТС ООО «ДТС», принятые РСТ на 2023-2025 годы</w:t>
      </w:r>
    </w:p>
    <w:tbl>
      <w:tblPr>
        <w:tblW w:w="4881" w:type="pct"/>
        <w:tblLook w:val="04A0" w:firstRow="1" w:lastRow="0" w:firstColumn="1" w:lastColumn="0" w:noHBand="0" w:noVBand="1"/>
      </w:tblPr>
      <w:tblGrid>
        <w:gridCol w:w="2987"/>
        <w:gridCol w:w="2067"/>
        <w:gridCol w:w="1791"/>
        <w:gridCol w:w="1791"/>
        <w:gridCol w:w="1538"/>
      </w:tblGrid>
      <w:tr w:rsidR="002530D4" w:rsidRPr="00BE1727" w:rsidTr="00BE1727">
        <w:trPr>
          <w:trHeight w:val="838"/>
        </w:trPr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2" w:name="_Hlk170147020"/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БРТС ООО «ДТС»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2530D4" w:rsidRPr="00BE1727" w:rsidTr="00BE1727">
        <w:trPr>
          <w:trHeight w:val="558"/>
        </w:trPr>
        <w:tc>
          <w:tcPr>
            <w:tcW w:w="14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 с коллекторов, руб/Гкал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01.01 по 30.06.</w:t>
            </w:r>
          </w:p>
        </w:tc>
        <w:tc>
          <w:tcPr>
            <w:tcW w:w="8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3536,22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3536,22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4143,78</w:t>
            </w:r>
          </w:p>
        </w:tc>
      </w:tr>
      <w:tr w:rsidR="002530D4" w:rsidRPr="00BE1727" w:rsidTr="00BE1727">
        <w:trPr>
          <w:trHeight w:val="558"/>
        </w:trPr>
        <w:tc>
          <w:tcPr>
            <w:tcW w:w="14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01.07. по 31.12.</w:t>
            </w:r>
          </w:p>
        </w:tc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4143,78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5737,39</w:t>
            </w:r>
          </w:p>
        </w:tc>
      </w:tr>
    </w:tbl>
    <w:bookmarkEnd w:id="162"/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 xml:space="preserve">Рост тарифа в зоне действия БРТС ООО «ДТС» будет соответствовать прогнозу МЭР от тарифа, принятого РСТ на 2025 год и не будет превышать предельно допустимых значений. 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Объем средств будет сформирован после доведения лимитов бюджетных обязательств из бюджетов всех уровне на очередной финансовый год и плановый период.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Полезный отпуск ТЭ на 2026 год по БРТС ООО «ДТС»</w:t>
      </w:r>
    </w:p>
    <w:tbl>
      <w:tblPr>
        <w:tblW w:w="4881" w:type="pct"/>
        <w:tblLook w:val="04A0" w:firstRow="1" w:lastRow="0" w:firstColumn="1" w:lastColumn="0" w:noHBand="0" w:noVBand="1"/>
      </w:tblPr>
      <w:tblGrid>
        <w:gridCol w:w="6373"/>
        <w:gridCol w:w="3801"/>
      </w:tblGrid>
      <w:tr w:rsidR="002530D4" w:rsidRPr="00BE1727" w:rsidTr="00BE1727">
        <w:trPr>
          <w:trHeight w:val="375"/>
        </w:trPr>
        <w:tc>
          <w:tcPr>
            <w:tcW w:w="3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БРТС ООО «ДТС» </w:t>
            </w:r>
          </w:p>
        </w:tc>
        <w:tc>
          <w:tcPr>
            <w:tcW w:w="18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 год</w:t>
            </w:r>
          </w:p>
        </w:tc>
      </w:tr>
      <w:tr w:rsidR="002530D4" w:rsidRPr="00BE1727" w:rsidTr="00BE1727">
        <w:trPr>
          <w:trHeight w:val="322"/>
        </w:trPr>
        <w:tc>
          <w:tcPr>
            <w:tcW w:w="3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30D4" w:rsidRPr="00BE1727" w:rsidTr="00BE1727">
        <w:trPr>
          <w:trHeight w:val="413"/>
        </w:trPr>
        <w:tc>
          <w:tcPr>
            <w:tcW w:w="3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Планируемый полезный отпуск, тыс. Гкал</w:t>
            </w:r>
          </w:p>
        </w:tc>
        <w:tc>
          <w:tcPr>
            <w:tcW w:w="1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140,300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63" w:name="_Toc134702332"/>
      <w:bookmarkStart w:id="164" w:name="_Toc170235315"/>
      <w:r w:rsidRPr="00BE1727">
        <w:rPr>
          <w:rFonts w:ascii="Times New Roman" w:hAnsi="Times New Roman" w:cs="Times New Roman"/>
          <w:sz w:val="20"/>
          <w:szCs w:val="20"/>
        </w:rPr>
        <w:t>ООО «Распределенная генерация-Батайск»</w:t>
      </w:r>
      <w:bookmarkEnd w:id="163"/>
      <w:bookmarkEnd w:id="164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Тарифы ООО «Распределенная генерация-Батайск», принятые РСТ на 2024-2026 годы представлены в таблице 54. Дальнейший рост тарифа в зоне действия ООО «Распределенная генерация-Батайск» будет соответствовать прогнозу МЭР от тарифа, принятого РСТ на 2026 год и не будет превышать предельно допустимых значений.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1907" w:h="16839" w:code="9"/>
          <w:pgMar w:top="1418" w:right="567" w:bottom="1134" w:left="1134" w:header="709" w:footer="709" w:gutter="0"/>
          <w:cols w:space="708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Тарифы ООО «Распределенная генерация-Батайск», принятые РСТ на 2024-2026 годы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7"/>
        <w:gridCol w:w="7797"/>
        <w:gridCol w:w="1624"/>
        <w:gridCol w:w="1597"/>
        <w:gridCol w:w="1597"/>
        <w:gridCol w:w="1597"/>
      </w:tblGrid>
      <w:tr w:rsidR="002530D4" w:rsidRPr="00BE1727" w:rsidTr="002530D4">
        <w:trPr>
          <w:trHeight w:val="707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N п.п.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расхода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Принято РСТ на 2024 год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Принято РСТ на 2025 год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Принято РСТ на 2026 год</w:t>
            </w:r>
          </w:p>
        </w:tc>
      </w:tr>
      <w:tr w:rsidR="002530D4" w:rsidRPr="00BE1727" w:rsidTr="002530D4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Операционные (подконтрольные) расходы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13 573,49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13 649,35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14 053,37</w:t>
            </w:r>
          </w:p>
        </w:tc>
      </w:tr>
      <w:tr w:rsidR="002530D4" w:rsidRPr="00BE1727" w:rsidTr="002530D4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Неподконтрольные расходы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44 426,90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43 898,20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34 630,30</w:t>
            </w:r>
          </w:p>
        </w:tc>
      </w:tr>
      <w:tr w:rsidR="002530D4" w:rsidRPr="00BE1727" w:rsidTr="002530D4">
        <w:trPr>
          <w:trHeight w:val="51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32 243,37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34 321,72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36 577,87</w:t>
            </w:r>
          </w:p>
        </w:tc>
      </w:tr>
      <w:tr w:rsidR="002530D4" w:rsidRPr="00BE1727" w:rsidTr="002530D4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Нормативная прибыль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3 524,25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3 535,77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3 255,86</w:t>
            </w:r>
          </w:p>
        </w:tc>
      </w:tr>
      <w:tr w:rsidR="002530D4" w:rsidRPr="00BE1727" w:rsidTr="002530D4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 xml:space="preserve">Расчетная предпринимательская прибыль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1 913,74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1 942,46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1 972,18</w:t>
            </w:r>
          </w:p>
        </w:tc>
      </w:tr>
      <w:tr w:rsidR="002530D4" w:rsidRPr="00BE1727" w:rsidTr="002530D4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ИТОГО необходимая валовая выручка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95 681,75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97 347,49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90 489,58</w:t>
            </w:r>
          </w:p>
        </w:tc>
      </w:tr>
      <w:tr w:rsidR="002530D4" w:rsidRPr="00BE1727" w:rsidTr="002530D4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Объем полезного отпуска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22,29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22,29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22,29</w:t>
            </w:r>
          </w:p>
        </w:tc>
      </w:tr>
      <w:tr w:rsidR="002530D4" w:rsidRPr="00BE1727" w:rsidTr="002530D4">
        <w:trPr>
          <w:trHeight w:val="300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Тариф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руб/Гкал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4 292,59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4 367,32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4 059,65</w:t>
            </w:r>
          </w:p>
        </w:tc>
      </w:tr>
    </w:tbl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  <w:sectPr w:rsidR="002530D4" w:rsidRPr="00BE1727" w:rsidSect="00375F4F">
          <w:pgSz w:w="16838" w:h="11906" w:orient="landscape" w:code="9"/>
          <w:pgMar w:top="1134" w:right="851" w:bottom="1134" w:left="1134" w:header="284" w:footer="284" w:gutter="0"/>
          <w:cols w:space="720"/>
          <w:titlePg/>
          <w:docGrid w:linePitch="381"/>
        </w:sectPr>
      </w:pP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65" w:name="_Toc137554827"/>
      <w:bookmarkStart w:id="166" w:name="_Toc170235316"/>
      <w:r w:rsidRPr="00BE1727">
        <w:rPr>
          <w:rFonts w:ascii="Times New Roman" w:hAnsi="Times New Roman" w:cs="Times New Roman"/>
          <w:sz w:val="20"/>
          <w:szCs w:val="20"/>
        </w:rPr>
        <w:t>СК ДТВ</w:t>
      </w:r>
      <w:bookmarkEnd w:id="165"/>
      <w:bookmarkEnd w:id="166"/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Тарифы СК ДТВ, принятые РСТ на 2024-2028 годы представлены в таблице 54. Дальнейший рост тарифа в зоне действия СК ДТВ будет соответствовать прогнозу МЭР от тарифа, принятого РСТ на 2028 год и не будет превышать предельно допустимых значений.</w:t>
      </w:r>
    </w:p>
    <w:p w:rsidR="002530D4" w:rsidRPr="00BE1727" w:rsidRDefault="002530D4" w:rsidP="00BE1727">
      <w:pPr>
        <w:jc w:val="both"/>
        <w:rPr>
          <w:rFonts w:ascii="Times New Roman" w:hAnsi="Times New Roman" w:cs="Times New Roman"/>
          <w:sz w:val="20"/>
          <w:szCs w:val="20"/>
        </w:rPr>
      </w:pPr>
      <w:r w:rsidRPr="00BE1727">
        <w:rPr>
          <w:rFonts w:ascii="Times New Roman" w:hAnsi="Times New Roman" w:cs="Times New Roman"/>
          <w:sz w:val="20"/>
          <w:szCs w:val="20"/>
        </w:rPr>
        <w:t>Тарифы СК ДТВ, принятые РСТ на 2024-2028 годы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2017"/>
        <w:gridCol w:w="1199"/>
        <w:gridCol w:w="1363"/>
        <w:gridCol w:w="1199"/>
        <w:gridCol w:w="1276"/>
        <w:gridCol w:w="1276"/>
        <w:gridCol w:w="1134"/>
      </w:tblGrid>
      <w:tr w:rsidR="002530D4" w:rsidRPr="00BE1727" w:rsidTr="00013ED7">
        <w:trPr>
          <w:trHeight w:val="960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СК ДТВ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2028</w:t>
            </w:r>
          </w:p>
        </w:tc>
      </w:tr>
      <w:tr w:rsidR="002530D4" w:rsidRPr="00BE1727" w:rsidTr="00013ED7">
        <w:trPr>
          <w:trHeight w:val="480"/>
        </w:trPr>
        <w:tc>
          <w:tcPr>
            <w:tcW w:w="2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Тепло с коллекторов, руб/Гкал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01.01 по 30.06.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1821,06</w:t>
            </w:r>
          </w:p>
        </w:tc>
        <w:tc>
          <w:tcPr>
            <w:tcW w:w="11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2259,93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2259,93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2395,77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2395,77</w:t>
            </w:r>
          </w:p>
        </w:tc>
      </w:tr>
      <w:tr w:rsidR="002530D4" w:rsidRPr="00BE1727" w:rsidTr="00013ED7">
        <w:trPr>
          <w:trHeight w:val="480"/>
        </w:trPr>
        <w:tc>
          <w:tcPr>
            <w:tcW w:w="2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727">
              <w:rPr>
                <w:rFonts w:ascii="Times New Roman" w:hAnsi="Times New Roman" w:cs="Times New Roman"/>
                <w:sz w:val="20"/>
                <w:szCs w:val="20"/>
              </w:rPr>
              <w:t>с 01.07. по 31.12.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0D4" w:rsidRPr="00BE1727" w:rsidRDefault="002530D4" w:rsidP="00BE17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30D4" w:rsidRPr="002530D4" w:rsidRDefault="002530D4" w:rsidP="00013ED7">
      <w:pPr>
        <w:rPr>
          <w:rFonts w:ascii="Times New Roman" w:hAnsi="Times New Roman" w:cs="Times New Roman"/>
          <w:sz w:val="24"/>
          <w:szCs w:val="24"/>
        </w:rPr>
      </w:pPr>
    </w:p>
    <w:p w:rsidR="002530D4" w:rsidRPr="002530D4" w:rsidRDefault="002530D4" w:rsidP="00013ED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809"/>
        <w:gridCol w:w="2689"/>
      </w:tblGrid>
      <w:tr w:rsidR="002530D4" w:rsidRPr="002530D4" w:rsidTr="00013ED7">
        <w:trPr>
          <w:trHeight w:val="631"/>
        </w:trPr>
        <w:tc>
          <w:tcPr>
            <w:tcW w:w="6809" w:type="dxa"/>
            <w:hideMark/>
          </w:tcPr>
          <w:p w:rsidR="002530D4" w:rsidRPr="002530D4" w:rsidRDefault="002530D4" w:rsidP="00013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0D4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общего отдела </w:t>
            </w:r>
            <w:r w:rsidRPr="002530D4">
              <w:rPr>
                <w:rFonts w:ascii="Times New Roman" w:hAnsi="Times New Roman" w:cs="Times New Roman"/>
                <w:sz w:val="28"/>
                <w:szCs w:val="28"/>
              </w:rPr>
              <w:br/>
              <w:t>Администрации города Батайска</w:t>
            </w:r>
          </w:p>
        </w:tc>
        <w:tc>
          <w:tcPr>
            <w:tcW w:w="2689" w:type="dxa"/>
          </w:tcPr>
          <w:p w:rsidR="002530D4" w:rsidRPr="002530D4" w:rsidRDefault="002530D4" w:rsidP="00013E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0D4" w:rsidRPr="002530D4" w:rsidRDefault="002530D4" w:rsidP="00013ED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530D4">
              <w:rPr>
                <w:rFonts w:ascii="Times New Roman" w:hAnsi="Times New Roman" w:cs="Times New Roman"/>
                <w:sz w:val="28"/>
                <w:szCs w:val="28"/>
              </w:rPr>
              <w:t>В.С. Мирошникова</w:t>
            </w:r>
          </w:p>
        </w:tc>
      </w:tr>
    </w:tbl>
    <w:p w:rsidR="002530D4" w:rsidRPr="002530D4" w:rsidRDefault="002530D4" w:rsidP="00013ED7"/>
    <w:p w:rsidR="002530D4" w:rsidRDefault="002530D4" w:rsidP="00B35824">
      <w:pPr>
        <w:ind w:left="5103" w:firstLine="851"/>
        <w:jc w:val="center"/>
        <w:rPr>
          <w:rFonts w:ascii="Times New Roman" w:hAnsi="Times New Roman"/>
          <w:sz w:val="28"/>
          <w:szCs w:val="28"/>
        </w:rPr>
      </w:pPr>
    </w:p>
    <w:sectPr w:rsidR="002530D4" w:rsidSect="00375F4F">
      <w:headerReference w:type="default" r:id="rId38"/>
      <w:pgSz w:w="11906" w:h="16838" w:code="9"/>
      <w:pgMar w:top="1134" w:right="849" w:bottom="1134" w:left="1701" w:header="720" w:footer="720" w:gutter="0"/>
      <w:cols w:space="72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395" w:rsidRDefault="00530395" w:rsidP="00992A5C">
      <w:r>
        <w:separator/>
      </w:r>
    </w:p>
  </w:endnote>
  <w:endnote w:type="continuationSeparator" w:id="0">
    <w:p w:rsidR="00530395" w:rsidRDefault="00530395" w:rsidP="0099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912ECC" w:rsidP="002530D4">
    <w:pPr>
      <w:rPr>
        <w:rFonts w:eastAsia="TimesNewRomanPSMT"/>
      </w:rPr>
    </w:pPr>
    <w:r w:rsidRPr="002530D4">
      <w:rPr>
        <w:rFonts w:eastAsia="TimesNewRomanPSMT"/>
      </w:rPr>
      <w:fldChar w:fldCharType="begin"/>
    </w:r>
    <w:r w:rsidR="00BE1727" w:rsidRPr="002530D4">
      <w:rPr>
        <w:rFonts w:eastAsia="TimesNewRomanPSMT"/>
      </w:rPr>
      <w:instrText xml:space="preserve">PAGE  </w:instrText>
    </w:r>
    <w:r w:rsidRPr="002530D4">
      <w:rPr>
        <w:rFonts w:eastAsia="TimesNewRomanPSMT"/>
      </w:rPr>
      <w:fldChar w:fldCharType="end"/>
    </w:r>
  </w:p>
  <w:p w:rsidR="00BE1727" w:rsidRPr="002530D4" w:rsidRDefault="00BE1727" w:rsidP="002530D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912ECC" w:rsidP="002530D4">
    <w:pPr>
      <w:rPr>
        <w:rFonts w:eastAsia="TimesNewRomanPSMT"/>
      </w:rPr>
    </w:pPr>
    <w:r w:rsidRPr="002530D4">
      <w:rPr>
        <w:rFonts w:eastAsia="TimesNewRomanPSMT"/>
      </w:rPr>
      <w:fldChar w:fldCharType="begin"/>
    </w:r>
    <w:r w:rsidR="00BE1727" w:rsidRPr="002530D4">
      <w:rPr>
        <w:rFonts w:eastAsia="TimesNewRomanPSMT"/>
      </w:rPr>
      <w:instrText xml:space="preserve">PAGE  </w:instrText>
    </w:r>
    <w:r w:rsidRPr="002530D4">
      <w:rPr>
        <w:rFonts w:eastAsia="TimesNewRomanPSMT"/>
      </w:rPr>
      <w:fldChar w:fldCharType="end"/>
    </w:r>
  </w:p>
  <w:p w:rsidR="00BE1727" w:rsidRPr="002530D4" w:rsidRDefault="00BE1727" w:rsidP="002530D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BE1727" w:rsidP="002530D4"/>
  <w:p w:rsidR="00BE1727" w:rsidRPr="002530D4" w:rsidRDefault="00BE1727" w:rsidP="002530D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BE1727" w:rsidP="002530D4"/>
  <w:p w:rsidR="00BE1727" w:rsidRPr="002530D4" w:rsidRDefault="00BE1727" w:rsidP="002530D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912ECC" w:rsidP="002530D4">
    <w:pPr>
      <w:rPr>
        <w:rFonts w:eastAsia="TimesNewRomanPSMT"/>
      </w:rPr>
    </w:pPr>
    <w:r w:rsidRPr="002530D4">
      <w:rPr>
        <w:rFonts w:eastAsia="TimesNewRomanPSMT"/>
      </w:rPr>
      <w:fldChar w:fldCharType="begin"/>
    </w:r>
    <w:r w:rsidR="00BE1727" w:rsidRPr="002530D4">
      <w:rPr>
        <w:rFonts w:eastAsia="TimesNewRomanPSMT"/>
      </w:rPr>
      <w:instrText xml:space="preserve">PAGE  </w:instrText>
    </w:r>
    <w:r w:rsidRPr="002530D4">
      <w:rPr>
        <w:rFonts w:eastAsia="TimesNewRomanPSMT"/>
      </w:rPr>
      <w:fldChar w:fldCharType="end"/>
    </w:r>
  </w:p>
  <w:p w:rsidR="00BE1727" w:rsidRPr="002530D4" w:rsidRDefault="00BE1727" w:rsidP="002530D4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BE1727" w:rsidP="002530D4"/>
  <w:p w:rsidR="00BE1727" w:rsidRPr="002530D4" w:rsidRDefault="00BE1727" w:rsidP="002530D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BE1727" w:rsidP="002530D4"/>
  <w:p w:rsidR="00BE1727" w:rsidRPr="002530D4" w:rsidRDefault="00BE1727" w:rsidP="002530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395" w:rsidRDefault="00530395" w:rsidP="00992A5C">
      <w:r>
        <w:separator/>
      </w:r>
    </w:p>
  </w:footnote>
  <w:footnote w:type="continuationSeparator" w:id="0">
    <w:p w:rsidR="00530395" w:rsidRDefault="00530395" w:rsidP="00992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912ECC" w:rsidP="002530D4">
    <w:pPr>
      <w:rPr>
        <w:rFonts w:eastAsia="TimesNewRomanPSMT"/>
      </w:rPr>
    </w:pPr>
    <w:r w:rsidRPr="002530D4">
      <w:rPr>
        <w:rFonts w:eastAsia="TimesNewRomanPSMT"/>
      </w:rPr>
      <w:fldChar w:fldCharType="begin"/>
    </w:r>
    <w:r w:rsidR="00BE1727" w:rsidRPr="002530D4">
      <w:rPr>
        <w:rFonts w:eastAsia="TimesNewRomanPSMT"/>
      </w:rPr>
      <w:instrText xml:space="preserve">PAGE  </w:instrText>
    </w:r>
    <w:r w:rsidRPr="002530D4">
      <w:rPr>
        <w:rFonts w:eastAsia="TimesNewRomanPSMT"/>
      </w:rPr>
      <w:fldChar w:fldCharType="end"/>
    </w:r>
  </w:p>
  <w:p w:rsidR="00BE1727" w:rsidRPr="002530D4" w:rsidRDefault="00BE1727" w:rsidP="002530D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160153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BE1727" w:rsidRPr="00331453" w:rsidRDefault="00912ECC">
        <w:pPr>
          <w:pStyle w:val="a8"/>
          <w:jc w:val="center"/>
          <w:rPr>
            <w:rFonts w:ascii="Times New Roman" w:hAnsi="Times New Roman"/>
          </w:rPr>
        </w:pPr>
        <w:r w:rsidRPr="00331453">
          <w:rPr>
            <w:rFonts w:ascii="Times New Roman" w:hAnsi="Times New Roman"/>
          </w:rPr>
          <w:fldChar w:fldCharType="begin"/>
        </w:r>
        <w:r w:rsidR="00BE1727" w:rsidRPr="00331453">
          <w:rPr>
            <w:rFonts w:ascii="Times New Roman" w:hAnsi="Times New Roman"/>
          </w:rPr>
          <w:instrText xml:space="preserve"> PAGE   \* MERGEFORMAT </w:instrText>
        </w:r>
        <w:r w:rsidRPr="00331453">
          <w:rPr>
            <w:rFonts w:ascii="Times New Roman" w:hAnsi="Times New Roman"/>
          </w:rPr>
          <w:fldChar w:fldCharType="separate"/>
        </w:r>
        <w:r w:rsidR="004907E7">
          <w:rPr>
            <w:rFonts w:ascii="Times New Roman" w:hAnsi="Times New Roman"/>
            <w:noProof/>
          </w:rPr>
          <w:t>7</w:t>
        </w:r>
        <w:r w:rsidRPr="00331453">
          <w:rPr>
            <w:rFonts w:ascii="Times New Roman" w:hAnsi="Times New Roman"/>
            <w:noProof/>
          </w:rPr>
          <w:fldChar w:fldCharType="end"/>
        </w:r>
      </w:p>
    </w:sdtContent>
  </w:sdt>
  <w:p w:rsidR="00BE1727" w:rsidRDefault="00BE1727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097546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331453" w:rsidRPr="00331453" w:rsidRDefault="00912ECC">
        <w:pPr>
          <w:pStyle w:val="a8"/>
          <w:jc w:val="center"/>
          <w:rPr>
            <w:rFonts w:ascii="Times New Roman" w:hAnsi="Times New Roman"/>
          </w:rPr>
        </w:pPr>
        <w:r w:rsidRPr="00331453">
          <w:rPr>
            <w:rFonts w:ascii="Times New Roman" w:hAnsi="Times New Roman"/>
          </w:rPr>
          <w:fldChar w:fldCharType="begin"/>
        </w:r>
        <w:r w:rsidR="00331453" w:rsidRPr="00331453">
          <w:rPr>
            <w:rFonts w:ascii="Times New Roman" w:hAnsi="Times New Roman"/>
          </w:rPr>
          <w:instrText>PAGE   \* MERGEFORMAT</w:instrText>
        </w:r>
        <w:r w:rsidRPr="00331453">
          <w:rPr>
            <w:rFonts w:ascii="Times New Roman" w:hAnsi="Times New Roman"/>
          </w:rPr>
          <w:fldChar w:fldCharType="separate"/>
        </w:r>
        <w:r w:rsidR="00530395">
          <w:rPr>
            <w:rFonts w:ascii="Times New Roman" w:hAnsi="Times New Roman"/>
            <w:noProof/>
          </w:rPr>
          <w:t>1</w:t>
        </w:r>
        <w:r w:rsidRPr="00331453">
          <w:rPr>
            <w:rFonts w:ascii="Times New Roman" w:hAnsi="Times New Roman"/>
          </w:rPr>
          <w:fldChar w:fldCharType="end"/>
        </w:r>
      </w:p>
    </w:sdtContent>
  </w:sdt>
  <w:p w:rsidR="00BE1727" w:rsidRPr="00331453" w:rsidRDefault="00BE1727" w:rsidP="002530D4">
    <w:pPr>
      <w:rPr>
        <w:rFonts w:ascii="Times New Roman" w:hAnsi="Times New Roman" w:cs="Times New Roma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912ECC" w:rsidP="002530D4">
    <w:pPr>
      <w:rPr>
        <w:rFonts w:eastAsia="TimesNewRomanPSMT"/>
      </w:rPr>
    </w:pPr>
    <w:r w:rsidRPr="002530D4">
      <w:rPr>
        <w:rFonts w:eastAsia="TimesNewRomanPSMT"/>
      </w:rPr>
      <w:fldChar w:fldCharType="begin"/>
    </w:r>
    <w:r w:rsidR="00BE1727" w:rsidRPr="002530D4">
      <w:rPr>
        <w:rFonts w:eastAsia="TimesNewRomanPSMT"/>
      </w:rPr>
      <w:instrText xml:space="preserve">PAGE  </w:instrText>
    </w:r>
    <w:r w:rsidRPr="002530D4">
      <w:rPr>
        <w:rFonts w:eastAsia="TimesNewRomanPSMT"/>
      </w:rPr>
      <w:fldChar w:fldCharType="separate"/>
    </w:r>
    <w:r w:rsidR="00BE1727" w:rsidRPr="002530D4">
      <w:rPr>
        <w:rFonts w:eastAsia="TimesNewRomanPSMT"/>
      </w:rPr>
      <w:t>4</w:t>
    </w:r>
    <w:r w:rsidRPr="002530D4">
      <w:rPr>
        <w:rFonts w:eastAsia="TimesNewRomanPSMT"/>
      </w:rPr>
      <w:fldChar w:fldCharType="end"/>
    </w:r>
  </w:p>
  <w:p w:rsidR="00BE1727" w:rsidRPr="002530D4" w:rsidRDefault="00BE1727" w:rsidP="002530D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530D4" w:rsidRDefault="00912ECC" w:rsidP="002530D4">
    <w:pPr>
      <w:rPr>
        <w:rFonts w:eastAsia="TimesNewRomanPSMT"/>
      </w:rPr>
    </w:pPr>
    <w:r w:rsidRPr="002530D4">
      <w:rPr>
        <w:rFonts w:eastAsia="TimesNewRomanPSMT"/>
      </w:rPr>
      <w:fldChar w:fldCharType="begin"/>
    </w:r>
    <w:r w:rsidR="00BE1727" w:rsidRPr="002530D4">
      <w:rPr>
        <w:rFonts w:eastAsia="TimesNewRomanPSMT"/>
      </w:rPr>
      <w:instrText xml:space="preserve">PAGE  </w:instrText>
    </w:r>
    <w:r w:rsidRPr="002530D4">
      <w:rPr>
        <w:rFonts w:eastAsia="TimesNewRomanPSMT"/>
      </w:rPr>
      <w:fldChar w:fldCharType="separate"/>
    </w:r>
    <w:r w:rsidR="00BE1727" w:rsidRPr="002530D4">
      <w:rPr>
        <w:rFonts w:eastAsia="TimesNewRomanPSMT"/>
      </w:rPr>
      <w:t>17</w:t>
    </w:r>
    <w:r w:rsidRPr="002530D4">
      <w:rPr>
        <w:rFonts w:eastAsia="TimesNewRomanPSMT"/>
      </w:rPr>
      <w:fldChar w:fldCharType="end"/>
    </w:r>
  </w:p>
  <w:p w:rsidR="00BE1727" w:rsidRPr="002530D4" w:rsidRDefault="00BE1727" w:rsidP="002530D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7547768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331453" w:rsidRPr="00331453" w:rsidRDefault="00912ECC">
        <w:pPr>
          <w:pStyle w:val="a8"/>
          <w:jc w:val="center"/>
          <w:rPr>
            <w:rFonts w:ascii="Times New Roman" w:hAnsi="Times New Roman"/>
          </w:rPr>
        </w:pPr>
        <w:r w:rsidRPr="00331453">
          <w:rPr>
            <w:rFonts w:ascii="Times New Roman" w:hAnsi="Times New Roman"/>
          </w:rPr>
          <w:fldChar w:fldCharType="begin"/>
        </w:r>
        <w:r w:rsidR="00331453" w:rsidRPr="00331453">
          <w:rPr>
            <w:rFonts w:ascii="Times New Roman" w:hAnsi="Times New Roman"/>
          </w:rPr>
          <w:instrText>PAGE   \* MERGEFORMAT</w:instrText>
        </w:r>
        <w:r w:rsidRPr="00331453">
          <w:rPr>
            <w:rFonts w:ascii="Times New Roman" w:hAnsi="Times New Roman"/>
          </w:rPr>
          <w:fldChar w:fldCharType="separate"/>
        </w:r>
        <w:r w:rsidR="004907E7">
          <w:rPr>
            <w:rFonts w:ascii="Times New Roman" w:hAnsi="Times New Roman"/>
            <w:noProof/>
          </w:rPr>
          <w:t>52</w:t>
        </w:r>
        <w:r w:rsidRPr="00331453">
          <w:rPr>
            <w:rFonts w:ascii="Times New Roman" w:hAnsi="Times New Roman"/>
          </w:rPr>
          <w:fldChar w:fldCharType="end"/>
        </w:r>
      </w:p>
    </w:sdtContent>
  </w:sdt>
  <w:p w:rsidR="00BE1727" w:rsidRPr="002530D4" w:rsidRDefault="00BE1727" w:rsidP="002530D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097714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331453" w:rsidRPr="00331453" w:rsidRDefault="00912ECC">
        <w:pPr>
          <w:pStyle w:val="a8"/>
          <w:jc w:val="center"/>
          <w:rPr>
            <w:rFonts w:ascii="Times New Roman" w:hAnsi="Times New Roman"/>
          </w:rPr>
        </w:pPr>
        <w:r w:rsidRPr="00331453">
          <w:rPr>
            <w:rFonts w:ascii="Times New Roman" w:hAnsi="Times New Roman"/>
          </w:rPr>
          <w:fldChar w:fldCharType="begin"/>
        </w:r>
        <w:r w:rsidR="00331453" w:rsidRPr="00331453">
          <w:rPr>
            <w:rFonts w:ascii="Times New Roman" w:hAnsi="Times New Roman"/>
          </w:rPr>
          <w:instrText>PAGE   \* MERGEFORMAT</w:instrText>
        </w:r>
        <w:r w:rsidRPr="00331453">
          <w:rPr>
            <w:rFonts w:ascii="Times New Roman" w:hAnsi="Times New Roman"/>
          </w:rPr>
          <w:fldChar w:fldCharType="separate"/>
        </w:r>
        <w:r w:rsidR="004907E7">
          <w:rPr>
            <w:rFonts w:ascii="Times New Roman" w:hAnsi="Times New Roman"/>
            <w:noProof/>
          </w:rPr>
          <w:t>34</w:t>
        </w:r>
        <w:r w:rsidRPr="00331453">
          <w:rPr>
            <w:rFonts w:ascii="Times New Roman" w:hAnsi="Times New Roman"/>
          </w:rPr>
          <w:fldChar w:fldCharType="end"/>
        </w:r>
      </w:p>
    </w:sdtContent>
  </w:sdt>
  <w:p w:rsidR="00BE1727" w:rsidRPr="002530D4" w:rsidRDefault="00BE1727" w:rsidP="002530D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16012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BE1727" w:rsidRPr="00331453" w:rsidRDefault="00912ECC">
        <w:pPr>
          <w:pStyle w:val="a8"/>
          <w:jc w:val="center"/>
          <w:rPr>
            <w:rFonts w:ascii="Times New Roman" w:hAnsi="Times New Roman"/>
          </w:rPr>
        </w:pPr>
        <w:r w:rsidRPr="00331453">
          <w:rPr>
            <w:rFonts w:ascii="Times New Roman" w:hAnsi="Times New Roman"/>
          </w:rPr>
          <w:fldChar w:fldCharType="begin"/>
        </w:r>
        <w:r w:rsidR="00771938" w:rsidRPr="00331453">
          <w:rPr>
            <w:rFonts w:ascii="Times New Roman" w:hAnsi="Times New Roman"/>
          </w:rPr>
          <w:instrText xml:space="preserve"> PAGE   \* MERGEFORMAT </w:instrText>
        </w:r>
        <w:r w:rsidRPr="00331453">
          <w:rPr>
            <w:rFonts w:ascii="Times New Roman" w:hAnsi="Times New Roman"/>
          </w:rPr>
          <w:fldChar w:fldCharType="separate"/>
        </w:r>
        <w:r w:rsidR="004907E7">
          <w:rPr>
            <w:rFonts w:ascii="Times New Roman" w:hAnsi="Times New Roman"/>
            <w:noProof/>
          </w:rPr>
          <w:t>113</w:t>
        </w:r>
        <w:r w:rsidRPr="00331453">
          <w:rPr>
            <w:rFonts w:ascii="Times New Roman" w:hAnsi="Times New Roman"/>
            <w:noProof/>
          </w:rPr>
          <w:fldChar w:fldCharType="end"/>
        </w:r>
      </w:p>
    </w:sdtContent>
  </w:sdt>
  <w:p w:rsidR="00BE1727" w:rsidRPr="002530D4" w:rsidRDefault="00BE1727" w:rsidP="002530D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27" w:rsidRPr="00274458" w:rsidRDefault="00912ECC">
    <w:pPr>
      <w:pStyle w:val="a8"/>
      <w:jc w:val="center"/>
      <w:rPr>
        <w:rFonts w:ascii="Times New Roman" w:hAnsi="Times New Roman"/>
      </w:rPr>
    </w:pPr>
    <w:r w:rsidRPr="00274458">
      <w:rPr>
        <w:rFonts w:ascii="Times New Roman" w:hAnsi="Times New Roman"/>
      </w:rPr>
      <w:fldChar w:fldCharType="begin"/>
    </w:r>
    <w:r w:rsidR="00BE1727" w:rsidRPr="00274458">
      <w:rPr>
        <w:rFonts w:ascii="Times New Roman" w:hAnsi="Times New Roman"/>
      </w:rPr>
      <w:instrText>PAGE   \* MERGEFORMAT</w:instrText>
    </w:r>
    <w:r w:rsidRPr="00274458">
      <w:rPr>
        <w:rFonts w:ascii="Times New Roman" w:hAnsi="Times New Roman"/>
      </w:rPr>
      <w:fldChar w:fldCharType="separate"/>
    </w:r>
    <w:r w:rsidR="00BE1727">
      <w:rPr>
        <w:rFonts w:ascii="Times New Roman" w:hAnsi="Times New Roman"/>
        <w:noProof/>
      </w:rPr>
      <w:t>132</w:t>
    </w:r>
    <w:r w:rsidRPr="00274458">
      <w:rPr>
        <w:rFonts w:ascii="Times New Roman" w:hAnsi="Times New Roman"/>
      </w:rPr>
      <w:fldChar w:fldCharType="end"/>
    </w:r>
  </w:p>
  <w:p w:rsidR="00BE1727" w:rsidRDefault="00BE172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0599"/>
    <w:multiLevelType w:val="hybridMultilevel"/>
    <w:tmpl w:val="3C9E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61298"/>
    <w:multiLevelType w:val="multilevel"/>
    <w:tmpl w:val="101E95C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6BE5FC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7C7E5022"/>
    <w:multiLevelType w:val="multilevel"/>
    <w:tmpl w:val="BCF22D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B1"/>
    <w:rsid w:val="00013ED7"/>
    <w:rsid w:val="000242EB"/>
    <w:rsid w:val="00040385"/>
    <w:rsid w:val="00051FAD"/>
    <w:rsid w:val="00056CF1"/>
    <w:rsid w:val="000718CD"/>
    <w:rsid w:val="00092A48"/>
    <w:rsid w:val="000A3254"/>
    <w:rsid w:val="000A605B"/>
    <w:rsid w:val="000B03F9"/>
    <w:rsid w:val="000B40C5"/>
    <w:rsid w:val="000C54EF"/>
    <w:rsid w:val="000D3E6E"/>
    <w:rsid w:val="000D67A7"/>
    <w:rsid w:val="000E51E5"/>
    <w:rsid w:val="000E632B"/>
    <w:rsid w:val="000F3770"/>
    <w:rsid w:val="001065C7"/>
    <w:rsid w:val="00121524"/>
    <w:rsid w:val="00122125"/>
    <w:rsid w:val="00124572"/>
    <w:rsid w:val="00124B16"/>
    <w:rsid w:val="00137863"/>
    <w:rsid w:val="00143BCD"/>
    <w:rsid w:val="00147191"/>
    <w:rsid w:val="00185E9E"/>
    <w:rsid w:val="001A626F"/>
    <w:rsid w:val="001C5892"/>
    <w:rsid w:val="001C7EDB"/>
    <w:rsid w:val="001F20D6"/>
    <w:rsid w:val="00226430"/>
    <w:rsid w:val="00235ED8"/>
    <w:rsid w:val="002530D4"/>
    <w:rsid w:val="002645E4"/>
    <w:rsid w:val="00274458"/>
    <w:rsid w:val="0027774D"/>
    <w:rsid w:val="00277F57"/>
    <w:rsid w:val="00294B6A"/>
    <w:rsid w:val="002964C4"/>
    <w:rsid w:val="00297016"/>
    <w:rsid w:val="00297941"/>
    <w:rsid w:val="002A2883"/>
    <w:rsid w:val="002A635E"/>
    <w:rsid w:val="002D0B46"/>
    <w:rsid w:val="002E3AD5"/>
    <w:rsid w:val="002F2101"/>
    <w:rsid w:val="00300517"/>
    <w:rsid w:val="0030081B"/>
    <w:rsid w:val="0031461F"/>
    <w:rsid w:val="00317DB8"/>
    <w:rsid w:val="003219D6"/>
    <w:rsid w:val="00331453"/>
    <w:rsid w:val="00350939"/>
    <w:rsid w:val="00350C84"/>
    <w:rsid w:val="00354631"/>
    <w:rsid w:val="00375F4F"/>
    <w:rsid w:val="00387643"/>
    <w:rsid w:val="003A517C"/>
    <w:rsid w:val="003B4849"/>
    <w:rsid w:val="003B4942"/>
    <w:rsid w:val="003F1866"/>
    <w:rsid w:val="003F2CFF"/>
    <w:rsid w:val="004140B9"/>
    <w:rsid w:val="00414DDA"/>
    <w:rsid w:val="00417F39"/>
    <w:rsid w:val="004222EB"/>
    <w:rsid w:val="00423849"/>
    <w:rsid w:val="004378DC"/>
    <w:rsid w:val="00447D20"/>
    <w:rsid w:val="00450264"/>
    <w:rsid w:val="004505E1"/>
    <w:rsid w:val="004543BD"/>
    <w:rsid w:val="00456CB7"/>
    <w:rsid w:val="004734F1"/>
    <w:rsid w:val="004907E7"/>
    <w:rsid w:val="004A3874"/>
    <w:rsid w:val="004A4764"/>
    <w:rsid w:val="004A7379"/>
    <w:rsid w:val="004B3164"/>
    <w:rsid w:val="004C0C20"/>
    <w:rsid w:val="004C46AA"/>
    <w:rsid w:val="004D7330"/>
    <w:rsid w:val="004D753E"/>
    <w:rsid w:val="004F2932"/>
    <w:rsid w:val="00526A75"/>
    <w:rsid w:val="00530395"/>
    <w:rsid w:val="00543189"/>
    <w:rsid w:val="00554A3B"/>
    <w:rsid w:val="0055533B"/>
    <w:rsid w:val="00572813"/>
    <w:rsid w:val="00596E37"/>
    <w:rsid w:val="005A1C27"/>
    <w:rsid w:val="005A3776"/>
    <w:rsid w:val="005A49F0"/>
    <w:rsid w:val="005B16C5"/>
    <w:rsid w:val="005B1D49"/>
    <w:rsid w:val="005B47EA"/>
    <w:rsid w:val="005C3910"/>
    <w:rsid w:val="005D1BB4"/>
    <w:rsid w:val="005E1824"/>
    <w:rsid w:val="005E6721"/>
    <w:rsid w:val="005F3A93"/>
    <w:rsid w:val="005F4A7C"/>
    <w:rsid w:val="00640ABC"/>
    <w:rsid w:val="0065549D"/>
    <w:rsid w:val="00661AA2"/>
    <w:rsid w:val="00664024"/>
    <w:rsid w:val="00674C89"/>
    <w:rsid w:val="00676415"/>
    <w:rsid w:val="0067742A"/>
    <w:rsid w:val="00681D7E"/>
    <w:rsid w:val="00682A98"/>
    <w:rsid w:val="006947E1"/>
    <w:rsid w:val="006A094D"/>
    <w:rsid w:val="00710825"/>
    <w:rsid w:val="007167C9"/>
    <w:rsid w:val="00716E6A"/>
    <w:rsid w:val="0073105B"/>
    <w:rsid w:val="00732EC0"/>
    <w:rsid w:val="00744F13"/>
    <w:rsid w:val="00756E08"/>
    <w:rsid w:val="0077145B"/>
    <w:rsid w:val="00771938"/>
    <w:rsid w:val="0078016D"/>
    <w:rsid w:val="0078532A"/>
    <w:rsid w:val="007908CA"/>
    <w:rsid w:val="00790B97"/>
    <w:rsid w:val="007940B1"/>
    <w:rsid w:val="00794E21"/>
    <w:rsid w:val="007A7E94"/>
    <w:rsid w:val="007B4516"/>
    <w:rsid w:val="007B4747"/>
    <w:rsid w:val="007B733E"/>
    <w:rsid w:val="007C023D"/>
    <w:rsid w:val="007C10ED"/>
    <w:rsid w:val="007D1370"/>
    <w:rsid w:val="007F6F70"/>
    <w:rsid w:val="00804D0B"/>
    <w:rsid w:val="008223C3"/>
    <w:rsid w:val="00824F8A"/>
    <w:rsid w:val="00830869"/>
    <w:rsid w:val="00832131"/>
    <w:rsid w:val="00856237"/>
    <w:rsid w:val="00863679"/>
    <w:rsid w:val="0087183B"/>
    <w:rsid w:val="00871B66"/>
    <w:rsid w:val="00886560"/>
    <w:rsid w:val="008B629D"/>
    <w:rsid w:val="008C12D1"/>
    <w:rsid w:val="008C3B3A"/>
    <w:rsid w:val="008C45CD"/>
    <w:rsid w:val="008D0ACB"/>
    <w:rsid w:val="008D2B7A"/>
    <w:rsid w:val="008D5A9A"/>
    <w:rsid w:val="008E7CD9"/>
    <w:rsid w:val="008F23D2"/>
    <w:rsid w:val="00912ECC"/>
    <w:rsid w:val="00914AAC"/>
    <w:rsid w:val="009213B2"/>
    <w:rsid w:val="00927E65"/>
    <w:rsid w:val="00937DE0"/>
    <w:rsid w:val="00951E2B"/>
    <w:rsid w:val="00957673"/>
    <w:rsid w:val="00966018"/>
    <w:rsid w:val="009768FD"/>
    <w:rsid w:val="00977652"/>
    <w:rsid w:val="00980556"/>
    <w:rsid w:val="009856C7"/>
    <w:rsid w:val="0099040B"/>
    <w:rsid w:val="00992A5C"/>
    <w:rsid w:val="009A1209"/>
    <w:rsid w:val="009B5EFF"/>
    <w:rsid w:val="009C452F"/>
    <w:rsid w:val="009D51ED"/>
    <w:rsid w:val="009E236A"/>
    <w:rsid w:val="009E5656"/>
    <w:rsid w:val="00A00BA1"/>
    <w:rsid w:val="00A06E8B"/>
    <w:rsid w:val="00A103D1"/>
    <w:rsid w:val="00A104C5"/>
    <w:rsid w:val="00A23F72"/>
    <w:rsid w:val="00A25965"/>
    <w:rsid w:val="00A35B47"/>
    <w:rsid w:val="00A379B6"/>
    <w:rsid w:val="00A536A9"/>
    <w:rsid w:val="00A56D67"/>
    <w:rsid w:val="00A60C72"/>
    <w:rsid w:val="00A72526"/>
    <w:rsid w:val="00A80C9D"/>
    <w:rsid w:val="00A83A0F"/>
    <w:rsid w:val="00A86930"/>
    <w:rsid w:val="00AC0632"/>
    <w:rsid w:val="00AD23AB"/>
    <w:rsid w:val="00AD2CE1"/>
    <w:rsid w:val="00AD7ECF"/>
    <w:rsid w:val="00AF1AF2"/>
    <w:rsid w:val="00AF46FA"/>
    <w:rsid w:val="00B02FCB"/>
    <w:rsid w:val="00B03BFD"/>
    <w:rsid w:val="00B03EF6"/>
    <w:rsid w:val="00B0503B"/>
    <w:rsid w:val="00B11053"/>
    <w:rsid w:val="00B114D0"/>
    <w:rsid w:val="00B13199"/>
    <w:rsid w:val="00B15B06"/>
    <w:rsid w:val="00B30F4D"/>
    <w:rsid w:val="00B35824"/>
    <w:rsid w:val="00B50601"/>
    <w:rsid w:val="00B5330D"/>
    <w:rsid w:val="00B66859"/>
    <w:rsid w:val="00B7543B"/>
    <w:rsid w:val="00B7694A"/>
    <w:rsid w:val="00B77401"/>
    <w:rsid w:val="00B81D4A"/>
    <w:rsid w:val="00B86B5E"/>
    <w:rsid w:val="00BA2DB7"/>
    <w:rsid w:val="00BB7746"/>
    <w:rsid w:val="00BC73BA"/>
    <w:rsid w:val="00BE1727"/>
    <w:rsid w:val="00BE6A8A"/>
    <w:rsid w:val="00BE6AA1"/>
    <w:rsid w:val="00BF387A"/>
    <w:rsid w:val="00BF4477"/>
    <w:rsid w:val="00BF719D"/>
    <w:rsid w:val="00C1686D"/>
    <w:rsid w:val="00C20CE8"/>
    <w:rsid w:val="00C2200E"/>
    <w:rsid w:val="00C25857"/>
    <w:rsid w:val="00C26813"/>
    <w:rsid w:val="00C34203"/>
    <w:rsid w:val="00C37BDE"/>
    <w:rsid w:val="00C445BD"/>
    <w:rsid w:val="00C47F63"/>
    <w:rsid w:val="00C5270F"/>
    <w:rsid w:val="00C67541"/>
    <w:rsid w:val="00C90073"/>
    <w:rsid w:val="00C9255E"/>
    <w:rsid w:val="00C9271A"/>
    <w:rsid w:val="00C92756"/>
    <w:rsid w:val="00C93DF9"/>
    <w:rsid w:val="00CA45CE"/>
    <w:rsid w:val="00CC4F2D"/>
    <w:rsid w:val="00CC59C2"/>
    <w:rsid w:val="00CD1EB2"/>
    <w:rsid w:val="00CD2719"/>
    <w:rsid w:val="00CD7DBF"/>
    <w:rsid w:val="00CE159D"/>
    <w:rsid w:val="00CE579C"/>
    <w:rsid w:val="00CE5C61"/>
    <w:rsid w:val="00CE6DD3"/>
    <w:rsid w:val="00CF1E54"/>
    <w:rsid w:val="00D00527"/>
    <w:rsid w:val="00D050AF"/>
    <w:rsid w:val="00D0668B"/>
    <w:rsid w:val="00D0779C"/>
    <w:rsid w:val="00D22EEE"/>
    <w:rsid w:val="00D51053"/>
    <w:rsid w:val="00D520DB"/>
    <w:rsid w:val="00D53743"/>
    <w:rsid w:val="00D53FB1"/>
    <w:rsid w:val="00D578C4"/>
    <w:rsid w:val="00D57C06"/>
    <w:rsid w:val="00D96620"/>
    <w:rsid w:val="00DB3D39"/>
    <w:rsid w:val="00DC66F1"/>
    <w:rsid w:val="00DD0B2F"/>
    <w:rsid w:val="00DD1761"/>
    <w:rsid w:val="00DD2DC8"/>
    <w:rsid w:val="00DF0285"/>
    <w:rsid w:val="00DF5BFF"/>
    <w:rsid w:val="00DF60C2"/>
    <w:rsid w:val="00E034B6"/>
    <w:rsid w:val="00E11FAB"/>
    <w:rsid w:val="00E147F3"/>
    <w:rsid w:val="00E17D4C"/>
    <w:rsid w:val="00E20160"/>
    <w:rsid w:val="00E32433"/>
    <w:rsid w:val="00E43564"/>
    <w:rsid w:val="00E45EBE"/>
    <w:rsid w:val="00E67FAD"/>
    <w:rsid w:val="00E87E19"/>
    <w:rsid w:val="00E903E9"/>
    <w:rsid w:val="00E91082"/>
    <w:rsid w:val="00E92BC4"/>
    <w:rsid w:val="00EA10D1"/>
    <w:rsid w:val="00EC4659"/>
    <w:rsid w:val="00EC65AB"/>
    <w:rsid w:val="00EC7B75"/>
    <w:rsid w:val="00EE63A4"/>
    <w:rsid w:val="00EF0BD2"/>
    <w:rsid w:val="00EF453A"/>
    <w:rsid w:val="00EF7E96"/>
    <w:rsid w:val="00F0103F"/>
    <w:rsid w:val="00F065B7"/>
    <w:rsid w:val="00F11ABA"/>
    <w:rsid w:val="00F159FB"/>
    <w:rsid w:val="00F206E3"/>
    <w:rsid w:val="00F21587"/>
    <w:rsid w:val="00F32AE5"/>
    <w:rsid w:val="00F35F2C"/>
    <w:rsid w:val="00F43DED"/>
    <w:rsid w:val="00F507E8"/>
    <w:rsid w:val="00F600F8"/>
    <w:rsid w:val="00F81466"/>
    <w:rsid w:val="00F90742"/>
    <w:rsid w:val="00F9669B"/>
    <w:rsid w:val="00F97C88"/>
    <w:rsid w:val="00FA0B21"/>
    <w:rsid w:val="00FA2959"/>
    <w:rsid w:val="00FB449C"/>
    <w:rsid w:val="00FB758F"/>
    <w:rsid w:val="00FD40CA"/>
    <w:rsid w:val="00FD53BD"/>
    <w:rsid w:val="00FD641C"/>
    <w:rsid w:val="00FD77FC"/>
    <w:rsid w:val="00FE6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401"/>
    <w:pPr>
      <w:suppressAutoHyphens/>
    </w:pPr>
    <w:rPr>
      <w:rFonts w:ascii="Courier New" w:hAnsi="Courier New" w:cs="Courier New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B77401"/>
  </w:style>
  <w:style w:type="paragraph" w:customStyle="1" w:styleId="10">
    <w:name w:val="Заголовок1"/>
    <w:basedOn w:val="a"/>
    <w:next w:val="a3"/>
    <w:rsid w:val="00B7740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3">
    <w:name w:val="Body Text"/>
    <w:basedOn w:val="a"/>
    <w:rsid w:val="00B77401"/>
    <w:pPr>
      <w:spacing w:after="120"/>
    </w:pPr>
  </w:style>
  <w:style w:type="paragraph" w:styleId="a4">
    <w:name w:val="List"/>
    <w:basedOn w:val="a3"/>
    <w:rsid w:val="00B77401"/>
    <w:rPr>
      <w:rFonts w:cs="Arial"/>
    </w:rPr>
  </w:style>
  <w:style w:type="paragraph" w:customStyle="1" w:styleId="11">
    <w:name w:val="Название1"/>
    <w:basedOn w:val="a"/>
    <w:rsid w:val="00B7740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2">
    <w:name w:val="Указатель1"/>
    <w:basedOn w:val="a"/>
    <w:rsid w:val="00B77401"/>
    <w:pPr>
      <w:suppressLineNumbers/>
    </w:pPr>
    <w:rPr>
      <w:rFonts w:cs="Arial"/>
    </w:rPr>
  </w:style>
  <w:style w:type="paragraph" w:customStyle="1" w:styleId="a5">
    <w:name w:val="Содержимое таблицы"/>
    <w:basedOn w:val="a"/>
    <w:rsid w:val="00B77401"/>
    <w:pPr>
      <w:suppressLineNumbers/>
    </w:pPr>
  </w:style>
  <w:style w:type="paragraph" w:customStyle="1" w:styleId="a6">
    <w:name w:val="Заголовок таблицы"/>
    <w:basedOn w:val="a5"/>
    <w:rsid w:val="00B77401"/>
    <w:pPr>
      <w:jc w:val="center"/>
    </w:pPr>
    <w:rPr>
      <w:b/>
      <w:bCs/>
    </w:rPr>
  </w:style>
  <w:style w:type="table" w:styleId="a7">
    <w:name w:val="Table Grid"/>
    <w:basedOn w:val="a1"/>
    <w:rsid w:val="00C44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92A5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Верхний колонтитул Знак"/>
    <w:link w:val="a8"/>
    <w:uiPriority w:val="99"/>
    <w:rsid w:val="00992A5C"/>
    <w:rPr>
      <w:rFonts w:ascii="Courier New" w:hAnsi="Courier New" w:cs="Courier New"/>
      <w:sz w:val="22"/>
      <w:szCs w:val="22"/>
      <w:lang w:eastAsia="ar-SA"/>
    </w:rPr>
  </w:style>
  <w:style w:type="paragraph" w:styleId="aa">
    <w:name w:val="footer"/>
    <w:basedOn w:val="a"/>
    <w:link w:val="ab"/>
    <w:uiPriority w:val="99"/>
    <w:unhideWhenUsed/>
    <w:rsid w:val="00992A5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b">
    <w:name w:val="Нижний колонтитул Знак"/>
    <w:link w:val="aa"/>
    <w:uiPriority w:val="99"/>
    <w:rsid w:val="00992A5C"/>
    <w:rPr>
      <w:rFonts w:ascii="Courier New" w:hAnsi="Courier New" w:cs="Courier New"/>
      <w:sz w:val="22"/>
      <w:szCs w:val="22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C168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686D"/>
    <w:rPr>
      <w:rFonts w:ascii="Tahoma" w:hAnsi="Tahoma" w:cs="Tahoma"/>
      <w:sz w:val="16"/>
      <w:szCs w:val="16"/>
      <w:lang w:eastAsia="ar-SA"/>
    </w:rPr>
  </w:style>
  <w:style w:type="paragraph" w:customStyle="1" w:styleId="Textbody">
    <w:name w:val="Text body"/>
    <w:basedOn w:val="a"/>
    <w:rsid w:val="00F0103F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e">
    <w:name w:val="Цветовое выделение"/>
    <w:uiPriority w:val="99"/>
    <w:qFormat/>
    <w:rsid w:val="00F0103F"/>
    <w:rPr>
      <w:b/>
      <w:bCs/>
      <w:color w:val="26282F"/>
    </w:rPr>
  </w:style>
  <w:style w:type="character" w:customStyle="1" w:styleId="af">
    <w:name w:val="Гипертекстовая ссылка"/>
    <w:basedOn w:val="ae"/>
    <w:rsid w:val="00F0103F"/>
    <w:rPr>
      <w:b/>
      <w:bCs/>
      <w:color w:val="106BBE"/>
    </w:rPr>
  </w:style>
  <w:style w:type="paragraph" w:customStyle="1" w:styleId="af0">
    <w:name w:val="Прижатый влево"/>
    <w:basedOn w:val="a"/>
    <w:rsid w:val="00F0103F"/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Нормальный (таблица)"/>
    <w:basedOn w:val="a"/>
    <w:rsid w:val="00F0103F"/>
    <w:pPr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ConsPlusNormal">
    <w:name w:val="ConsPlusNormal"/>
    <w:rsid w:val="00A379B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A379B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andard">
    <w:name w:val="Standard"/>
    <w:rsid w:val="00572813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f2">
    <w:name w:val="List Paragraph"/>
    <w:basedOn w:val="a"/>
    <w:uiPriority w:val="34"/>
    <w:qFormat/>
    <w:rsid w:val="00572813"/>
    <w:pPr>
      <w:suppressAutoHyphens w:val="0"/>
      <w:spacing w:after="200" w:line="276" w:lineRule="auto"/>
      <w:ind w:left="720"/>
    </w:pPr>
    <w:rPr>
      <w:rFonts w:ascii="Calibri" w:hAnsi="Calibri" w:cs="Calibri"/>
      <w:lang w:eastAsia="ru-RU"/>
    </w:rPr>
  </w:style>
  <w:style w:type="paragraph" w:customStyle="1" w:styleId="ConsPlusNonformat">
    <w:name w:val="ConsPlusNonformat"/>
    <w:uiPriority w:val="99"/>
    <w:rsid w:val="0057281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Document Map"/>
    <w:basedOn w:val="a"/>
    <w:link w:val="af4"/>
    <w:uiPriority w:val="99"/>
    <w:semiHidden/>
    <w:unhideWhenUsed/>
    <w:rsid w:val="00E147F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E147F3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401"/>
    <w:pPr>
      <w:suppressAutoHyphens/>
    </w:pPr>
    <w:rPr>
      <w:rFonts w:ascii="Courier New" w:hAnsi="Courier New" w:cs="Courier New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B77401"/>
  </w:style>
  <w:style w:type="paragraph" w:customStyle="1" w:styleId="10">
    <w:name w:val="Заголовок1"/>
    <w:basedOn w:val="a"/>
    <w:next w:val="a3"/>
    <w:rsid w:val="00B7740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3">
    <w:name w:val="Body Text"/>
    <w:basedOn w:val="a"/>
    <w:rsid w:val="00B77401"/>
    <w:pPr>
      <w:spacing w:after="120"/>
    </w:pPr>
  </w:style>
  <w:style w:type="paragraph" w:styleId="a4">
    <w:name w:val="List"/>
    <w:basedOn w:val="a3"/>
    <w:rsid w:val="00B77401"/>
    <w:rPr>
      <w:rFonts w:cs="Arial"/>
    </w:rPr>
  </w:style>
  <w:style w:type="paragraph" w:customStyle="1" w:styleId="11">
    <w:name w:val="Название1"/>
    <w:basedOn w:val="a"/>
    <w:rsid w:val="00B7740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2">
    <w:name w:val="Указатель1"/>
    <w:basedOn w:val="a"/>
    <w:rsid w:val="00B77401"/>
    <w:pPr>
      <w:suppressLineNumbers/>
    </w:pPr>
    <w:rPr>
      <w:rFonts w:cs="Arial"/>
    </w:rPr>
  </w:style>
  <w:style w:type="paragraph" w:customStyle="1" w:styleId="a5">
    <w:name w:val="Содержимое таблицы"/>
    <w:basedOn w:val="a"/>
    <w:rsid w:val="00B77401"/>
    <w:pPr>
      <w:suppressLineNumbers/>
    </w:pPr>
  </w:style>
  <w:style w:type="paragraph" w:customStyle="1" w:styleId="a6">
    <w:name w:val="Заголовок таблицы"/>
    <w:basedOn w:val="a5"/>
    <w:rsid w:val="00B77401"/>
    <w:pPr>
      <w:jc w:val="center"/>
    </w:pPr>
    <w:rPr>
      <w:b/>
      <w:bCs/>
    </w:rPr>
  </w:style>
  <w:style w:type="table" w:styleId="a7">
    <w:name w:val="Table Grid"/>
    <w:basedOn w:val="a1"/>
    <w:rsid w:val="00C44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92A5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Верхний колонтитул Знак"/>
    <w:link w:val="a8"/>
    <w:uiPriority w:val="99"/>
    <w:rsid w:val="00992A5C"/>
    <w:rPr>
      <w:rFonts w:ascii="Courier New" w:hAnsi="Courier New" w:cs="Courier New"/>
      <w:sz w:val="22"/>
      <w:szCs w:val="22"/>
      <w:lang w:eastAsia="ar-SA"/>
    </w:rPr>
  </w:style>
  <w:style w:type="paragraph" w:styleId="aa">
    <w:name w:val="footer"/>
    <w:basedOn w:val="a"/>
    <w:link w:val="ab"/>
    <w:uiPriority w:val="99"/>
    <w:unhideWhenUsed/>
    <w:rsid w:val="00992A5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b">
    <w:name w:val="Нижний колонтитул Знак"/>
    <w:link w:val="aa"/>
    <w:uiPriority w:val="99"/>
    <w:rsid w:val="00992A5C"/>
    <w:rPr>
      <w:rFonts w:ascii="Courier New" w:hAnsi="Courier New" w:cs="Courier New"/>
      <w:sz w:val="22"/>
      <w:szCs w:val="22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C168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686D"/>
    <w:rPr>
      <w:rFonts w:ascii="Tahoma" w:hAnsi="Tahoma" w:cs="Tahoma"/>
      <w:sz w:val="16"/>
      <w:szCs w:val="16"/>
      <w:lang w:eastAsia="ar-SA"/>
    </w:rPr>
  </w:style>
  <w:style w:type="paragraph" w:customStyle="1" w:styleId="Textbody">
    <w:name w:val="Text body"/>
    <w:basedOn w:val="a"/>
    <w:rsid w:val="00F0103F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e">
    <w:name w:val="Цветовое выделение"/>
    <w:uiPriority w:val="99"/>
    <w:qFormat/>
    <w:rsid w:val="00F0103F"/>
    <w:rPr>
      <w:b/>
      <w:bCs/>
      <w:color w:val="26282F"/>
    </w:rPr>
  </w:style>
  <w:style w:type="character" w:customStyle="1" w:styleId="af">
    <w:name w:val="Гипертекстовая ссылка"/>
    <w:basedOn w:val="ae"/>
    <w:rsid w:val="00F0103F"/>
    <w:rPr>
      <w:b/>
      <w:bCs/>
      <w:color w:val="106BBE"/>
    </w:rPr>
  </w:style>
  <w:style w:type="paragraph" w:customStyle="1" w:styleId="af0">
    <w:name w:val="Прижатый влево"/>
    <w:basedOn w:val="a"/>
    <w:rsid w:val="00F0103F"/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Нормальный (таблица)"/>
    <w:basedOn w:val="a"/>
    <w:rsid w:val="00F0103F"/>
    <w:pPr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ConsPlusNormal">
    <w:name w:val="ConsPlusNormal"/>
    <w:rsid w:val="00A379B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A379B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andard">
    <w:name w:val="Standard"/>
    <w:rsid w:val="00572813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f2">
    <w:name w:val="List Paragraph"/>
    <w:basedOn w:val="a"/>
    <w:uiPriority w:val="34"/>
    <w:qFormat/>
    <w:rsid w:val="00572813"/>
    <w:pPr>
      <w:suppressAutoHyphens w:val="0"/>
      <w:spacing w:after="200" w:line="276" w:lineRule="auto"/>
      <w:ind w:left="720"/>
    </w:pPr>
    <w:rPr>
      <w:rFonts w:ascii="Calibri" w:hAnsi="Calibri" w:cs="Calibri"/>
      <w:lang w:eastAsia="ru-RU"/>
    </w:rPr>
  </w:style>
  <w:style w:type="paragraph" w:customStyle="1" w:styleId="ConsPlusNonformat">
    <w:name w:val="ConsPlusNonformat"/>
    <w:uiPriority w:val="99"/>
    <w:rsid w:val="0057281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Document Map"/>
    <w:basedOn w:val="a"/>
    <w:link w:val="af4"/>
    <w:uiPriority w:val="99"/>
    <w:semiHidden/>
    <w:unhideWhenUsed/>
    <w:rsid w:val="00E147F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E147F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image" Target="media/image11.png"/><Relationship Id="rId38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image" Target="media/image10.jpeg"/><Relationship Id="rId37" Type="http://schemas.openxmlformats.org/officeDocument/2006/relationships/header" Target="header8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1DE1D-A48B-4409-8658-ED94A977E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113</Pages>
  <Words>26394</Words>
  <Characters>150450</Characters>
  <Application>Microsoft Office Word</Application>
  <DocSecurity>0</DocSecurity>
  <Lines>1253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ARM13_</cp:lastModifiedBy>
  <cp:revision>2</cp:revision>
  <cp:lastPrinted>2024-05-30T11:30:00Z</cp:lastPrinted>
  <dcterms:created xsi:type="dcterms:W3CDTF">2025-07-10T09:05:00Z</dcterms:created>
  <dcterms:modified xsi:type="dcterms:W3CDTF">2025-07-10T09:05:00Z</dcterms:modified>
</cp:coreProperties>
</file>