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 ВНЕСЕНИЯ ИЗМЕНЕНИЙ В ТЕКСТОВУЮ ЧАСТЬ ПРАВИЛ ЗЕМЛЕПОЛЬЗОВАНИЯ И ЗАСТРОЙКИ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Внести изменения в решение </w:t>
      </w:r>
      <w:r>
        <w:rPr>
          <w:rFonts w:ascii="Times New Roman" w:hAnsi="Times New Roman" w:cs="Times New Roman"/>
          <w:sz w:val="24"/>
          <w:szCs w:val="24"/>
        </w:rPr>
        <w:t xml:space="preserve">Батайской</w:t>
      </w:r>
      <w:r>
        <w:rPr>
          <w:rFonts w:ascii="Times New Roman" w:hAnsi="Times New Roman" w:cs="Times New Roman"/>
          <w:sz w:val="24"/>
          <w:szCs w:val="24"/>
        </w:rPr>
        <w:t xml:space="preserve"> городской Думы от 16.12.2020 № 91 «Об утверждении правил землепользования и застройки муниципального образования «Город Батайск» </w:t>
      </w:r>
      <w:r>
        <w:rPr>
          <w:rFonts w:ascii="Times New Roman" w:hAnsi="Times New Roman" w:cs="Times New Roman"/>
          <w:sz w:val="24"/>
          <w:szCs w:val="24"/>
        </w:rPr>
        <w:t xml:space="preserve">(в редакции от 29.09.2024 №324) </w:t>
      </w:r>
      <w:r>
        <w:rPr>
          <w:rFonts w:ascii="Times New Roman" w:hAnsi="Times New Roman" w:cs="Times New Roman"/>
          <w:sz w:val="24"/>
          <w:szCs w:val="24"/>
        </w:rPr>
        <w:t xml:space="preserve">следующие изменения: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0"/>
        <w:numPr>
          <w:ilvl w:val="0"/>
          <w:numId w:val="23"/>
        </w:numPr>
        <w:jc w:val="both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Статью 8 дополнить частью 5 следующего содержания: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730"/>
        <w:contextualSpacing w:val="0"/>
        <w:ind w:left="0" w:firstLine="709"/>
        <w:jc w:val="both"/>
        <w:spacing w:after="0"/>
        <w:tabs>
          <w:tab w:val="left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«5. проектной документации для строительства, реконструкции объектов жилого назначения на территории, в границах которой предусматривается осуществление деятельно</w:t>
      </w:r>
      <w:r>
        <w:rPr>
          <w:rFonts w:ascii="Times New Roman" w:hAnsi="Times New Roman" w:cs="Times New Roman"/>
          <w:b/>
          <w:sz w:val="24"/>
          <w:szCs w:val="24"/>
        </w:rPr>
        <w:t xml:space="preserve">с</w:t>
      </w:r>
      <w:r>
        <w:rPr>
          <w:rFonts w:ascii="Times New Roman" w:hAnsi="Times New Roman" w:cs="Times New Roman"/>
          <w:sz w:val="24"/>
          <w:szCs w:val="24"/>
        </w:rPr>
        <w:t xml:space="preserve">ти по комплексному развитию территории, в целях обеспечения населения расчётными показателями минимально допустимого уровня обеспеченности объектами ком</w:t>
      </w:r>
      <w:r>
        <w:rPr>
          <w:rFonts w:ascii="Times New Roman" w:hAnsi="Times New Roman" w:cs="Times New Roman"/>
          <w:sz w:val="24"/>
          <w:szCs w:val="24"/>
        </w:rPr>
        <w:t xml:space="preserve">мунальной, транспортной и социальной инфраструктур и расчётными показателями максимально допустимого уровня территориальной доступности данных объектов для населения, должна осуществляться в рамках реализации договоров о комплексном развитии территории, за</w:t>
      </w:r>
      <w:r>
        <w:rPr>
          <w:rFonts w:ascii="Times New Roman" w:hAnsi="Times New Roman" w:cs="Times New Roman"/>
          <w:sz w:val="24"/>
          <w:szCs w:val="24"/>
        </w:rPr>
        <w:t xml:space="preserve"> исключением следующих случаев: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0"/>
        <w:numPr>
          <w:ilvl w:val="1"/>
          <w:numId w:val="38"/>
        </w:numPr>
        <w:ind w:left="0" w:right="-20" w:firstLine="709"/>
        <w:jc w:val="both"/>
        <w:spacing w:after="0" w:line="240" w:lineRule="auto"/>
        <w:widowControl w:val="off"/>
        <w:tabs>
          <w:tab w:val="left" w:pos="0" w:leader="none"/>
          <w:tab w:val="left" w:pos="851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Подготовки документации и внесения изменений в проектную документацию для строительства, реконструкции индивидуальных жилых домов, садовых домов;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30"/>
        <w:numPr>
          <w:ilvl w:val="1"/>
          <w:numId w:val="38"/>
        </w:numPr>
        <w:ind w:left="0" w:right="-20" w:firstLine="709"/>
        <w:jc w:val="both"/>
        <w:spacing w:after="0" w:line="240" w:lineRule="auto"/>
        <w:widowControl w:val="off"/>
        <w:tabs>
          <w:tab w:val="left" w:pos="0" w:leader="none"/>
          <w:tab w:val="left" w:pos="851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Подготовки документации и внесения изменений в проектную документацию для строительства, реконструкции объектов малоэтажной многоквартирной застройки;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numPr>
          <w:ilvl w:val="1"/>
          <w:numId w:val="38"/>
        </w:numPr>
        <w:ind w:left="0" w:right="-20" w:firstLine="709"/>
        <w:jc w:val="both"/>
        <w:spacing w:after="0" w:line="240" w:lineRule="auto"/>
        <w:widowControl w:val="off"/>
        <w:tabs>
          <w:tab w:val="left" w:pos="0" w:leader="none"/>
          <w:tab w:val="left" w:pos="851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Внесения изменений в проектную документацию объектов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среднеэтажной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, многоэтажной, высотной или смешанной многоквартирной застройки, строительство которых осуществляется на основании разрешения на строи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тельство, выданного уполномоченным органом до вступления в силу настоящих нормативов, если такое изменение не повлечёт за собой увеличение расчётных показателей минимально допустимого уровня обеспеченности объектами транспортной и социальной инфраструктур;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numPr>
          <w:ilvl w:val="1"/>
          <w:numId w:val="38"/>
        </w:numPr>
        <w:ind w:left="0" w:right="-20" w:firstLine="709"/>
        <w:jc w:val="both"/>
        <w:spacing w:after="0" w:line="240" w:lineRule="auto"/>
        <w:widowControl w:val="off"/>
        <w:tabs>
          <w:tab w:val="left" w:pos="0" w:leader="none"/>
          <w:tab w:val="left" w:pos="851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Подготовки проектной документации и внесения изменений в проектную документацию для реконструкции существующих объектов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среднеэтажной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, многоэтажной, высотной или смешанной многоквартирной застройки, если такая реконструкция не повлечёт з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а собой увеличение расчётных показателей минимально допустимого уровня обеспеченности объектами транспортной и социальной инфраструктур, определённых по фактическим технико-экономическим показателям объекта капитального строительства до его реконструкции; 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numPr>
          <w:ilvl w:val="1"/>
          <w:numId w:val="38"/>
        </w:numPr>
        <w:ind w:left="0" w:right="-20" w:firstLine="709"/>
        <w:jc w:val="both"/>
        <w:spacing w:after="0" w:line="240" w:lineRule="auto"/>
        <w:widowControl w:val="off"/>
        <w:tabs>
          <w:tab w:val="left" w:pos="0" w:leader="none"/>
          <w:tab w:val="left" w:pos="851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Подготовки проектной докумен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тации и внесения изменений в проектную документацию для реконструкции существующих объектов незавершенного строительства, если такая реконструкция не повлечёт за собой увеличение расчётных показателей минимально допустимого уровня обеспеченности объектами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коммунальной, транспортной, социальной инфраструктур, определённых по технико-экономическим показателям объекта капитального строительства на основании разрешения на строительство, выданного уполномоченным органом до вступления в силу настоящих нормативов;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numPr>
          <w:ilvl w:val="1"/>
          <w:numId w:val="38"/>
        </w:numPr>
        <w:ind w:left="0" w:right="-20" w:firstLine="709"/>
        <w:jc w:val="both"/>
        <w:spacing w:after="0" w:line="240" w:lineRule="auto"/>
        <w:widowControl w:val="off"/>
        <w:tabs>
          <w:tab w:val="left" w:pos="0" w:leader="none"/>
          <w:tab w:val="left" w:pos="851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Подготовки проектной документации и внесения изменений в проектную документацию для строительства объектов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среднеэтажной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, многоэ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тажной, высотной или смешанной многоквартирной застройки, осуществляемой на основании утвержденной документации по планировке территории, разработанной на основании постановления, выданного уполномоченным органом до вступления в силу настоящих нормативов»;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left="709" w:right="-20"/>
        <w:jc w:val="both"/>
        <w:spacing w:after="0" w:line="240" w:lineRule="auto"/>
        <w:widowControl w:val="off"/>
        <w:tabs>
          <w:tab w:val="left" w:pos="0" w:leader="none"/>
          <w:tab w:val="left" w:pos="851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30"/>
        <w:numPr>
          <w:ilvl w:val="0"/>
          <w:numId w:val="23"/>
        </w:numPr>
        <w:jc w:val="both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Статью 8 дополнить частью 6 следующего содержания: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ind w:firstLine="709"/>
        <w:jc w:val="both"/>
        <w:spacing w:after="0"/>
        <w:tabs>
          <w:tab w:val="left" w:pos="851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«6. </w:t>
      </w:r>
      <w:r>
        <w:rPr>
          <w:rFonts w:ascii="Times New Roman" w:hAnsi="Times New Roman" w:eastAsia="Calibri" w:cs="Times New Roman"/>
          <w:sz w:val="24"/>
          <w:szCs w:val="24"/>
        </w:rPr>
        <w:t xml:space="preserve">Территория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, в границах которой предусматривается осуществление деятельности по комплексному развитию территории, подлежит установлению в документах градостроительного зонирования.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ind w:firstLine="709"/>
        <w:jc w:val="both"/>
        <w:spacing w:after="0"/>
        <w:tabs>
          <w:tab w:val="left" w:pos="851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730"/>
        <w:numPr>
          <w:ilvl w:val="0"/>
          <w:numId w:val="23"/>
        </w:numPr>
        <w:jc w:val="both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статье 10 </w:t>
      </w:r>
      <w:r>
        <w:rPr>
          <w:rFonts w:ascii="Times New Roman" w:hAnsi="Times New Roman" w:cs="Times New Roman"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sz w:val="24"/>
          <w:szCs w:val="24"/>
        </w:rPr>
        <w:t xml:space="preserve">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исключить;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730"/>
        <w:numPr>
          <w:ilvl w:val="0"/>
          <w:numId w:val="23"/>
        </w:numPr>
        <w:contextualSpacing w:val="0"/>
        <w:jc w:val="both"/>
        <w:spacing w:before="200"/>
        <w:tabs>
          <w:tab w:val="left" w:pos="709" w:leader="none"/>
          <w:tab w:val="left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статье </w:t>
      </w:r>
      <w:r>
        <w:rPr>
          <w:rFonts w:ascii="Times New Roman" w:hAnsi="Times New Roman" w:cs="Times New Roman"/>
          <w:sz w:val="24"/>
          <w:szCs w:val="24"/>
        </w:rPr>
        <w:t xml:space="preserve">20</w:t>
      </w:r>
      <w:r>
        <w:rPr>
          <w:rFonts w:ascii="Times New Roman" w:hAnsi="Times New Roman" w:cs="Times New Roman"/>
          <w:sz w:val="24"/>
          <w:szCs w:val="24"/>
        </w:rPr>
        <w:t xml:space="preserve"> часть 13 – исключить;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0"/>
        <w:numPr>
          <w:ilvl w:val="0"/>
          <w:numId w:val="23"/>
        </w:numPr>
        <w:contextualSpacing w:val="0"/>
        <w:ind w:left="993" w:hanging="284"/>
        <w:jc w:val="both"/>
        <w:spacing w:before="200"/>
        <w:tabs>
          <w:tab w:val="left" w:pos="709" w:leader="none"/>
          <w:tab w:val="left" w:pos="851" w:leader="none"/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статье 22 часть 1 пункт 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изложить в следующей редакции: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5"/>
        <w:ind w:firstLine="709"/>
        <w:jc w:val="both"/>
        <w:spacing w:line="240" w:lineRule="auto"/>
        <w:tabs>
          <w:tab w:val="left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</w:t>
      </w:r>
      <w:r>
        <w:rPr>
          <w:rFonts w:ascii="Times New Roman" w:hAnsi="Times New Roman" w:cs="Times New Roman"/>
          <w:sz w:val="24"/>
          <w:szCs w:val="24"/>
        </w:rPr>
        <w:t xml:space="preserve">5) предельные параметры разрешенного строительства, реконструкции объектов капитального строительства, устанавливаемые на основании части 1.2. статьи 38 Градостроительного кодекса Российской Федерации: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5"/>
        <w:ind w:firstLine="709"/>
        <w:jc w:val="both"/>
        <w:spacing w:line="240" w:lineRule="auto"/>
        <w:tabs>
          <w:tab w:val="left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отступы зданий от проездов (минимальные и (или) максимальные);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5"/>
        <w:ind w:firstLine="709"/>
        <w:jc w:val="both"/>
        <w:spacing w:line="240" w:lineRule="auto"/>
        <w:tabs>
          <w:tab w:val="left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минимальный разрыв между стенами зданий;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5"/>
        <w:ind w:firstLine="709"/>
        <w:jc w:val="both"/>
        <w:spacing w:line="240" w:lineRule="auto"/>
        <w:tabs>
          <w:tab w:val="left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высота ограждения земельного участка;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5"/>
        <w:ind w:firstLine="709"/>
        <w:jc w:val="both"/>
        <w:spacing w:line="240" w:lineRule="auto"/>
        <w:tabs>
          <w:tab w:val="left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этажность зданий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5"/>
        <w:ind w:firstLine="709"/>
        <w:jc w:val="both"/>
        <w:spacing w:line="240" w:lineRule="auto"/>
        <w:tabs>
          <w:tab w:val="left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минимальный процент застройки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0"/>
        <w:numPr>
          <w:ilvl w:val="0"/>
          <w:numId w:val="23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Статью 23 </w:t>
      </w:r>
      <w:r>
        <w:rPr>
          <w:rFonts w:ascii="Times New Roman" w:hAnsi="Times New Roman" w:cs="Times New Roman"/>
          <w:sz w:val="24"/>
          <w:szCs w:val="24"/>
        </w:rPr>
        <w:t xml:space="preserve">–</w:t>
      </w:r>
      <w:r>
        <w:rPr>
          <w:rFonts w:ascii="Times New Roman" w:hAnsi="Times New Roman" w:cs="Times New Roman"/>
          <w:sz w:val="24"/>
          <w:szCs w:val="24"/>
        </w:rPr>
        <w:t xml:space="preserve"> исключить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0"/>
        <w:numPr>
          <w:ilvl w:val="0"/>
          <w:numId w:val="23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Главу 6 дополнить статьей 24.1 следующего содержания: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</w:t>
      </w:r>
      <w:r>
        <w:rPr>
          <w:rFonts w:ascii="Times New Roman" w:hAnsi="Times New Roman" w:cs="Times New Roman"/>
          <w:sz w:val="24"/>
          <w:szCs w:val="24"/>
        </w:rPr>
        <w:t xml:space="preserve">Статья 24.1 Переходные положения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1. </w:t>
      </w:r>
      <w:r>
        <w:rPr>
          <w:rFonts w:ascii="Times New Roman" w:hAnsi="Times New Roman" w:cs="Times New Roman"/>
          <w:sz w:val="24"/>
          <w:szCs w:val="24"/>
        </w:rPr>
        <w:t xml:space="preserve">Виды разрешенного использования объектов капитального строительства и земельных участков, тождественные Классификатору, а также предельные параметры разрешенного строительства, реконструкции объектов капитального строительства, установленные в документ</w:t>
      </w:r>
      <w:r>
        <w:rPr>
          <w:rFonts w:ascii="Times New Roman" w:hAnsi="Times New Roman" w:cs="Times New Roman"/>
          <w:sz w:val="24"/>
          <w:szCs w:val="24"/>
        </w:rPr>
        <w:t xml:space="preserve">ации по планировки территории, разработанной в соответствии с заданиями на проектирование, выданными до утверждения настоящих Правил, являются действительными в том случае, когда по указанным проектам получены положительные заключения Администрации города </w:t>
      </w:r>
      <w:r>
        <w:rPr>
          <w:rFonts w:ascii="Times New Roman" w:hAnsi="Times New Roman" w:cs="Times New Roman"/>
          <w:sz w:val="24"/>
          <w:szCs w:val="24"/>
        </w:rPr>
        <w:t xml:space="preserve">Батайска</w:t>
      </w:r>
      <w:r>
        <w:rPr>
          <w:rFonts w:ascii="Times New Roman" w:hAnsi="Times New Roman" w:cs="Times New Roman"/>
          <w:sz w:val="24"/>
          <w:szCs w:val="24"/>
        </w:rPr>
        <w:t xml:space="preserve"> в срок до вступления в силу</w:t>
      </w:r>
      <w:r>
        <w:rPr>
          <w:rFonts w:ascii="Times New Roman" w:hAnsi="Times New Roman" w:cs="Times New Roman"/>
          <w:sz w:val="24"/>
          <w:szCs w:val="24"/>
        </w:rPr>
        <w:t xml:space="preserve"> Правил</w:t>
      </w:r>
      <w:r>
        <w:rPr>
          <w:rFonts w:ascii="Times New Roman" w:hAnsi="Times New Roman" w:cs="Times New Roman"/>
          <w:b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2. </w:t>
      </w:r>
      <w:r>
        <w:rPr>
          <w:rFonts w:ascii="Times New Roman" w:hAnsi="Times New Roman" w:cs="Times New Roman"/>
          <w:sz w:val="24"/>
          <w:szCs w:val="24"/>
        </w:rPr>
        <w:t xml:space="preserve">Виды разрешенного использования </w:t>
      </w:r>
      <w:r>
        <w:rPr>
          <w:rFonts w:ascii="Times New Roman" w:hAnsi="Times New Roman" w:cs="Times New Roman"/>
          <w:sz w:val="24"/>
          <w:szCs w:val="24"/>
        </w:rPr>
        <w:t xml:space="preserve">и ограничения использования земельных участков и объектов капитального строительства, а также предельные (минимальные и (или) максимальные) размеры и предельные параметры разрешенного строительства, реконструкции объектов капитального строительства, устано</w:t>
      </w:r>
      <w:r>
        <w:rPr>
          <w:rFonts w:ascii="Times New Roman" w:hAnsi="Times New Roman" w:cs="Times New Roman"/>
          <w:sz w:val="24"/>
          <w:szCs w:val="24"/>
        </w:rPr>
        <w:t xml:space="preserve">вленные Правилами на момент выдачи разрешения на строительство, являются соответствующими строящемуся объекту капитального строительства на весь период действия разрешения на строительство, если иное не предусмотрено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Информация, указанная в градостроительном плане земельного участка, утвержденном до вступления в силу настоящих Правил, может быть использована для подготовки проектной документации примен</w:t>
      </w:r>
      <w:r>
        <w:rPr>
          <w:rFonts w:ascii="Times New Roman" w:hAnsi="Times New Roman" w:cs="Times New Roman"/>
          <w:sz w:val="24"/>
          <w:szCs w:val="24"/>
        </w:rPr>
        <w:t xml:space="preserve">ительно к объектам капитального строительства и (или) их частям, строящимся, реконструируемым в границах такого земельного участка, а также для выдачи разрешений на строительство в течение срока действия данного градостроительного плана земельного участка.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При наличии вступившего в законную силу решения суда об отказе в удовлетворении исковых требований о сносе или приведении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соответствие с установленными требованиями возведенного без разрешительных документов (самовольно) оконченного строительством блокированного жилого дома, многоквартирного жилого дома, либо о признании права собственности на данный объект (часть, долю в </w:t>
      </w:r>
      <w:r>
        <w:rPr>
          <w:rFonts w:ascii="Times New Roman" w:hAnsi="Times New Roman" w:cs="Times New Roman"/>
          <w:sz w:val="24"/>
          <w:szCs w:val="24"/>
        </w:rPr>
        <w:t xml:space="preserve">объекте</w:t>
      </w:r>
      <w:r>
        <w:rPr>
          <w:rFonts w:ascii="Times New Roman" w:hAnsi="Times New Roman" w:cs="Times New Roman"/>
          <w:sz w:val="24"/>
          <w:szCs w:val="24"/>
        </w:rPr>
        <w:t xml:space="preserve"> оконченном строительством), вид разрешенного использования земельного участка признается соответствующим назначению </w:t>
      </w:r>
      <w:r>
        <w:rPr>
          <w:rFonts w:ascii="Times New Roman" w:hAnsi="Times New Roman" w:cs="Times New Roman"/>
          <w:sz w:val="24"/>
          <w:szCs w:val="24"/>
        </w:rPr>
        <w:t xml:space="preserve">объекта, установленного судом, и выбирается правообладателем (-</w:t>
      </w:r>
      <w:r>
        <w:rPr>
          <w:rFonts w:ascii="Times New Roman" w:hAnsi="Times New Roman" w:cs="Times New Roman"/>
          <w:sz w:val="24"/>
          <w:szCs w:val="24"/>
        </w:rPr>
        <w:t xml:space="preserve">ями</w:t>
      </w:r>
      <w:r>
        <w:rPr>
          <w:rFonts w:ascii="Times New Roman" w:hAnsi="Times New Roman" w:cs="Times New Roman"/>
          <w:sz w:val="24"/>
          <w:szCs w:val="24"/>
        </w:rPr>
        <w:t xml:space="preserve">) для эксплуатации самостоятельно без дополнительных разрешений и согласований </w:t>
      </w:r>
      <w:r>
        <w:rPr>
          <w:rFonts w:ascii="Times New Roman" w:hAnsi="Times New Roman" w:cs="Times New Roman"/>
          <w:sz w:val="24"/>
          <w:szCs w:val="24"/>
        </w:rPr>
        <w:t xml:space="preserve">из</w:t>
      </w:r>
      <w:r>
        <w:rPr>
          <w:rFonts w:ascii="Times New Roman" w:hAnsi="Times New Roman" w:cs="Times New Roman"/>
          <w:sz w:val="24"/>
          <w:szCs w:val="24"/>
        </w:rPr>
        <w:t xml:space="preserve"> нижеперечисленных:</w:t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923" w:type="dxa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2126"/>
        <w:gridCol w:w="5812"/>
      </w:tblGrid>
      <w:tr>
        <w:tblPrEx/>
        <w:trPr>
          <w:trHeight w:val="20"/>
        </w:trPr>
        <w:tc>
          <w:tcPr>
            <w:tcW w:w="19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/>
            <w:bookmarkStart w:id="0" w:name="Par0"/>
            <w:r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вида разрешенного использования земельного участка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вида разрешенного использования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581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вида разрешенного использования земельного участка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20"/>
          <w:tblHeader/>
        </w:trPr>
        <w:tc>
          <w:tcPr>
            <w:tcW w:w="19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81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W w:w="19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Блокированная жилая застройка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81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W w:w="19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/>
            <w:hyperlink w:tooltip="#Зона_2_1_1" w:anchor="Зона_2_1_1" w:history="1">
              <w:r>
                <w:rPr>
                  <w:rStyle w:val="747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 xml:space="preserve">2.1.1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Малоэтажная многоквартирная жилая застройка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81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малоэтажных многоквартирных домов (многоквартирные дома высотой до 4 этажей, включая мансардный); обустройство спортивных и детских площадок, площадок для отдыха; размещение объе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0"/>
        </w:trPr>
        <w:tc>
          <w:tcPr>
            <w:tcW w:w="198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Среднеэтажная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жилая застройка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81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многоквартирных домов этажностью не выше восьми этажей; благоустройство и озеленение; размещение подземных гаражей и автостоянок; обустройство спортивных и детских площадок, площадок 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отдыха; 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целей эксплуатации указанных жилых домов действие градостроительного регламента в пределах границ территориальной зоны, обозначенной на карте </w:t>
      </w:r>
      <w:r>
        <w:rPr>
          <w:rFonts w:ascii="Times New Roman" w:hAnsi="Times New Roman" w:cs="Times New Roman"/>
          <w:sz w:val="24"/>
          <w:szCs w:val="24"/>
        </w:rPr>
        <w:t xml:space="preserve">г</w:t>
      </w:r>
      <w:r>
        <w:rPr>
          <w:rFonts w:ascii="Times New Roman" w:hAnsi="Times New Roman" w:cs="Times New Roman"/>
          <w:sz w:val="24"/>
          <w:szCs w:val="24"/>
        </w:rPr>
        <w:t xml:space="preserve">радостроительного зонирования, не распространяется.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Реконструкция таких объектов капитального строительства может осуществляться только путем приведения их в соответствие с градостроительным регламентом. Изменение видов разрешенного использования указан</w:t>
      </w:r>
      <w:r>
        <w:rPr>
          <w:rFonts w:ascii="Times New Roman" w:hAnsi="Times New Roman" w:cs="Times New Roman"/>
          <w:sz w:val="24"/>
          <w:szCs w:val="24"/>
        </w:rPr>
        <w:t xml:space="preserve">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строительства, установленными градостроительным регламентом.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5. </w:t>
      </w:r>
      <w:r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земельного участка, </w:t>
      </w:r>
      <w:r>
        <w:rPr>
          <w:rFonts w:ascii="Times New Roman" w:hAnsi="Times New Roman" w:cs="Times New Roman"/>
          <w:sz w:val="24"/>
          <w:szCs w:val="24"/>
        </w:rPr>
        <w:br/>
        <w:t xml:space="preserve">на котором расположен объект капитального с</w:t>
      </w:r>
      <w:r>
        <w:rPr>
          <w:rFonts w:ascii="Times New Roman" w:hAnsi="Times New Roman" w:cs="Times New Roman"/>
          <w:sz w:val="24"/>
          <w:szCs w:val="24"/>
        </w:rPr>
        <w:t xml:space="preserve">троительства жилого назначения</w:t>
      </w:r>
      <w:r>
        <w:rPr>
          <w:rFonts w:ascii="Times New Roman" w:hAnsi="Times New Roman" w:cs="Times New Roman"/>
          <w:sz w:val="24"/>
          <w:szCs w:val="24"/>
        </w:rPr>
        <w:t xml:space="preserve">, представляющий собой отдельно стоящее здание количеством надземных эт</w:t>
      </w:r>
      <w:r>
        <w:rPr>
          <w:rFonts w:ascii="Times New Roman" w:hAnsi="Times New Roman" w:cs="Times New Roman"/>
          <w:sz w:val="24"/>
          <w:szCs w:val="24"/>
        </w:rPr>
        <w:t xml:space="preserve">ажей не более чем три, высотой </w:t>
      </w:r>
      <w:r>
        <w:rPr>
          <w:rFonts w:ascii="Times New Roman" w:hAnsi="Times New Roman" w:cs="Times New Roman"/>
          <w:sz w:val="24"/>
          <w:szCs w:val="24"/>
        </w:rPr>
        <w:t xml:space="preserve">не боле</w:t>
      </w:r>
      <w:r>
        <w:rPr>
          <w:rFonts w:ascii="Times New Roman" w:hAnsi="Times New Roman" w:cs="Times New Roman"/>
          <w:sz w:val="24"/>
          <w:szCs w:val="24"/>
        </w:rPr>
        <w:t xml:space="preserve">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предназначенное для раздела на самостоятельные объекты</w:t>
      </w:r>
      <w:r>
        <w:rPr>
          <w:rFonts w:ascii="Times New Roman" w:hAnsi="Times New Roman" w:cs="Times New Roman"/>
          <w:sz w:val="24"/>
          <w:szCs w:val="24"/>
        </w:rPr>
        <w:t xml:space="preserve"> недвижимости, признается соответствующим назначению объекта и может быть </w:t>
      </w:r>
      <w:r>
        <w:rPr>
          <w:rFonts w:ascii="Times New Roman" w:hAnsi="Times New Roman" w:cs="Times New Roman"/>
          <w:sz w:val="24"/>
          <w:szCs w:val="24"/>
        </w:rPr>
        <w:t xml:space="preserve">установлен</w:t>
      </w:r>
      <w:r>
        <w:rPr>
          <w:rFonts w:ascii="Times New Roman" w:hAnsi="Times New Roman" w:cs="Times New Roman"/>
          <w:sz w:val="24"/>
          <w:szCs w:val="24"/>
        </w:rPr>
        <w:t xml:space="preserve"> правообладателем (-</w:t>
      </w:r>
      <w:r>
        <w:rPr>
          <w:rFonts w:ascii="Times New Roman" w:hAnsi="Times New Roman" w:cs="Times New Roman"/>
          <w:sz w:val="24"/>
          <w:szCs w:val="24"/>
        </w:rPr>
        <w:t xml:space="preserve">ями</w:t>
      </w:r>
      <w:r>
        <w:rPr>
          <w:rFonts w:ascii="Times New Roman" w:hAnsi="Times New Roman" w:cs="Times New Roman"/>
          <w:sz w:val="24"/>
          <w:szCs w:val="24"/>
        </w:rPr>
        <w:t xml:space="preserve">) для эксплуатации самостоятельно без дополнительных разрешений и согласований.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целей эксплуатации указанных жилых домов устанавли</w:t>
      </w:r>
      <w:r>
        <w:rPr>
          <w:rFonts w:ascii="Times New Roman" w:hAnsi="Times New Roman" w:cs="Times New Roman"/>
          <w:sz w:val="24"/>
          <w:szCs w:val="24"/>
        </w:rPr>
        <w:t xml:space="preserve">вается вид разрешенного использования земельного участка, соответствующий пункту 2.1 Классификатора, утвержденного федеральным органом исполнительной власти, осуществляющим функции по выработке государственной политики и нормативно-правовому регулированию </w:t>
      </w:r>
      <w:r>
        <w:rPr>
          <w:rFonts w:ascii="Times New Roman" w:hAnsi="Times New Roman" w:cs="Times New Roman"/>
          <w:sz w:val="24"/>
          <w:szCs w:val="24"/>
        </w:rPr>
        <w:br/>
        <w:t xml:space="preserve">в сфере земельных отношений:</w:t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047"/>
        <w:gridCol w:w="1843"/>
        <w:gridCol w:w="5811"/>
      </w:tblGrid>
      <w:tr>
        <w:tblPrEx/>
        <w:trPr>
          <w:trHeight w:val="862"/>
        </w:trPr>
        <w:tc>
          <w:tcPr>
            <w:tcW w:w="204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вида разрешенного использования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вида разрешенного использования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81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вида разрешенного использования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930"/>
        </w:trPr>
        <w:tc>
          <w:tcPr>
            <w:tcW w:w="204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индивидуального жилищного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81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выращивание сельскохозяйственных культур;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размещение гаражей для собственных нужд и хозяйственных построек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целей эксплуатации жилого дома действие градостроительного регламента в пределах границы терр</w:t>
      </w:r>
      <w:r>
        <w:rPr>
          <w:rFonts w:ascii="Times New Roman" w:hAnsi="Times New Roman" w:cs="Times New Roman"/>
          <w:sz w:val="24"/>
          <w:szCs w:val="24"/>
        </w:rPr>
        <w:t xml:space="preserve">иториальной зоны, обозначенной </w:t>
      </w:r>
      <w:r>
        <w:rPr>
          <w:rFonts w:ascii="Times New Roman" w:hAnsi="Times New Roman" w:cs="Times New Roman"/>
          <w:sz w:val="24"/>
          <w:szCs w:val="24"/>
        </w:rPr>
        <w:t xml:space="preserve">на карте градостроительного зонирования, не распространяется.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Реконструкция такого объекта капитального строительства может осуществляться только путем</w:t>
      </w:r>
      <w:r>
        <w:rPr>
          <w:rFonts w:ascii="Times New Roman" w:hAnsi="Times New Roman" w:cs="Times New Roman"/>
          <w:sz w:val="24"/>
          <w:szCs w:val="24"/>
        </w:rPr>
        <w:t xml:space="preserve"> приведения его в соответствие </w:t>
      </w:r>
      <w:r>
        <w:rPr>
          <w:rFonts w:ascii="Times New Roman" w:hAnsi="Times New Roman" w:cs="Times New Roman"/>
          <w:sz w:val="24"/>
          <w:szCs w:val="24"/>
        </w:rPr>
        <w:t xml:space="preserve">с градостроительным регламентом. Изменение вида разрешенного использования указанного земельного участка и объекта капитального строительства может осуще</w:t>
      </w:r>
      <w:r>
        <w:rPr>
          <w:rFonts w:ascii="Times New Roman" w:hAnsi="Times New Roman" w:cs="Times New Roman"/>
          <w:sz w:val="24"/>
          <w:szCs w:val="24"/>
        </w:rPr>
        <w:t xml:space="preserve">ствляться путем приведения его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соответствие с видами разрешенного использования земельных участков и объектов капитального строительства, установленными градостроительным регламентом.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 xml:space="preserve">При образовании земельного участка, на котором расположен объект капитального стр</w:t>
      </w:r>
      <w:r>
        <w:rPr>
          <w:rFonts w:ascii="Times New Roman" w:hAnsi="Times New Roman" w:cs="Times New Roman"/>
          <w:sz w:val="24"/>
          <w:szCs w:val="24"/>
        </w:rPr>
        <w:t xml:space="preserve">оительства соответствующий одному из видов разрешенного использования «2.1 для индивидуального жилищного строительства», «2.3 блокированная жилая застройка», «2.1.1 малоэтажная многоквартирная жилая застройка» согласно Классификатора и который возведен до </w:t>
      </w:r>
      <w:r>
        <w:rPr>
          <w:rFonts w:ascii="Times New Roman" w:hAnsi="Times New Roman" w:cs="Times New Roman"/>
          <w:sz w:val="24"/>
          <w:szCs w:val="24"/>
        </w:rPr>
        <w:t xml:space="preserve">установления правил землепользования и застройки муниципального образования «Город Батайск», утвержденных решением </w:t>
      </w:r>
      <w:r>
        <w:rPr>
          <w:rFonts w:ascii="Times New Roman" w:hAnsi="Times New Roman" w:cs="Times New Roman"/>
          <w:sz w:val="24"/>
          <w:szCs w:val="24"/>
        </w:rPr>
        <w:t xml:space="preserve">Батайской</w:t>
      </w:r>
      <w:r>
        <w:rPr>
          <w:rFonts w:ascii="Times New Roman" w:hAnsi="Times New Roman" w:cs="Times New Roman"/>
          <w:sz w:val="24"/>
          <w:szCs w:val="24"/>
        </w:rPr>
        <w:t xml:space="preserve"> городской Думы № </w:t>
      </w:r>
      <w:r>
        <w:rPr>
          <w:rFonts w:ascii="Times New Roman" w:hAnsi="Times New Roman" w:cs="Times New Roman"/>
          <w:sz w:val="24"/>
          <w:szCs w:val="24"/>
        </w:rPr>
        <w:t xml:space="preserve">358 от </w:t>
      </w:r>
      <w:r>
        <w:rPr>
          <w:rFonts w:ascii="Times New Roman" w:hAnsi="Times New Roman" w:cs="Times New Roman"/>
          <w:sz w:val="24"/>
          <w:szCs w:val="24"/>
        </w:rPr>
        <w:t xml:space="preserve">27.08.2009, соответствующий объекту капитального строительства вид разрешенного использования</w:t>
      </w:r>
      <w:r>
        <w:rPr>
          <w:rFonts w:ascii="Times New Roman" w:hAnsi="Times New Roman" w:cs="Times New Roman"/>
          <w:sz w:val="24"/>
          <w:szCs w:val="24"/>
        </w:rPr>
        <w:t xml:space="preserve"> земельного участка принимается по Классификатору без учета градостроительного регламента территориальной </w:t>
      </w:r>
      <w:r>
        <w:rPr>
          <w:rFonts w:ascii="Times New Roman" w:hAnsi="Times New Roman" w:cs="Times New Roman"/>
          <w:sz w:val="24"/>
          <w:szCs w:val="24"/>
        </w:rPr>
        <w:t xml:space="preserve">зоны</w:t>
      </w:r>
      <w:r>
        <w:rPr>
          <w:rFonts w:ascii="Times New Roman" w:hAnsi="Times New Roman" w:cs="Times New Roman"/>
          <w:sz w:val="24"/>
          <w:szCs w:val="24"/>
        </w:rPr>
        <w:t xml:space="preserve"> в которой расположен объект</w:t>
      </w:r>
      <w:r>
        <w:rPr>
          <w:rFonts w:ascii="Times New Roman" w:hAnsi="Times New Roman" w:cs="Times New Roman"/>
          <w:sz w:val="24"/>
          <w:szCs w:val="24"/>
        </w:rPr>
        <w:t xml:space="preserve"> капитального строительства»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0"/>
        <w:numPr>
          <w:ilvl w:val="0"/>
          <w:numId w:val="23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статье 26 часть 5 – исключить;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0"/>
        <w:numPr>
          <w:ilvl w:val="0"/>
          <w:numId w:val="23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статье 27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0"/>
        <w:ind w:left="106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часть 4 изложить в следующей редакции: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0"/>
        <w:contextualSpacing w:val="0"/>
        <w:ind w:left="0" w:right="141"/>
        <w:jc w:val="both"/>
        <w:spacing w:before="120" w:after="120" w:line="240" w:lineRule="auto"/>
        <w:tabs>
          <w:tab w:val="left" w:pos="0" w:leader="none"/>
          <w:tab w:val="left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«4. </w:t>
      </w:r>
      <w:r>
        <w:rPr>
          <w:rFonts w:ascii="Times New Roman" w:hAnsi="Times New Roman" w:cs="Times New Roman"/>
          <w:sz w:val="24"/>
          <w:szCs w:val="24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463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09"/>
        <w:gridCol w:w="2801"/>
        <w:gridCol w:w="2410"/>
        <w:gridCol w:w="3543"/>
      </w:tblGrid>
      <w:tr>
        <w:tblPrEx/>
        <w:trPr>
          <w:jc w:val="center"/>
          <w:trHeight w:val="1221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pStyle w:val="735"/>
              <w:ind w:right="141"/>
              <w:jc w:val="center"/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01" w:type="dxa"/>
            <w:vAlign w:val="center"/>
            <w:textDirection w:val="lrTb"/>
            <w:noWrap w:val="false"/>
          </w:tcPr>
          <w:p>
            <w:pPr>
              <w:pStyle w:val="735"/>
              <w:ind w:right="141"/>
              <w:jc w:val="center"/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Наименования предельных параметров, единицы измерения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pStyle w:val="735"/>
              <w:ind w:right="141"/>
              <w:jc w:val="center"/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Коды или наименования видов использования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543" w:type="dxa"/>
            <w:vAlign w:val="center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Значения предельных параметров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ind w:right="141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textDirection w:val="lrTb"/>
            <w:noWrap w:val="false"/>
          </w:tcPr>
          <w:p>
            <w:pPr>
              <w:pStyle w:val="735"/>
              <w:ind w:right="141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Предельные размеры земельных участков: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ind w:right="141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ind w:right="141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3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ind w:right="141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vMerge w:val="restart"/>
            <w:textDirection w:val="lrTb"/>
            <w:noWrap w:val="false"/>
          </w:tcPr>
          <w:p>
            <w:pPr>
              <w:pStyle w:val="735"/>
              <w:ind w:right="141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площадь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ind w:right="141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ind w:right="141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1000 кв.м.*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3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ind w:right="141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vMerge w:val="continue"/>
            <w:textDirection w:val="lrTb"/>
            <w:noWrap w:val="false"/>
          </w:tcPr>
          <w:p>
            <w:pPr>
              <w:ind w:right="141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ind w:right="141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ind w:right="141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1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ind w:right="141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vMerge w:val="restart"/>
            <w:textDirection w:val="lrTb"/>
            <w:noWrap w:val="false"/>
          </w:tcPr>
          <w:p>
            <w:pPr>
              <w:pStyle w:val="735"/>
              <w:ind w:right="141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площадь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ind w:right="141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ind w:right="141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400 кв.м.**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4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ind w:right="141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vMerge w:val="continue"/>
            <w:textDirection w:val="lrTb"/>
            <w:noWrap w:val="false"/>
          </w:tcPr>
          <w:p>
            <w:pPr>
              <w:ind w:right="141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ind w:right="141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ind w:right="141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200 кв.м. для каждого блока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минимальный размер земельного участка по ширине вдоль красной линии улицы, дороги, проезда,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***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максимальный размер земельного участка по ширине вдоль красной линии улицы, дороги,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проезда,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Минимальные отступы в целях определения мест допустимого размещения зданий, строений, сооружений: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3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красной линии улицы,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3,0 (в условиях существующей застройки – 1,0)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5,0 (на магистральных улицах)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3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2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красной линии проезда,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3,0 (в условиях существующей застройки – 1,0)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2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границы соседнего земельного участка,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(в условиях существующей застройки – 1,0)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****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(Решение Думы от 27.10.2021 №158)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зданий и сооружений, отнесённых 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вспомогате-льным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видам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разрешён-ногоиспользова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5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расстояние от окон жилых комнат до стен соседних домов и хозяйственных построек,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Предельная высота здания, строения, сооружения: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71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высота зданий, строений,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сооружений (кроме отнесённых к вспомогательным видам использования), м.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2.1, 2.1.1, 2.3,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высота зданий и сооружений, отнесённых к вспомогательным видам разрешённого использования объектов капитального строительства,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5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Максимальный процент застройки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2.1.1, 3.5.1(кроме детских дошкольных учреждений)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5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3.5.1 (детские дошкольные учреждения)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2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3.3, 3.4.1, 4.1, 4.4, 4.6, 4.7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Минимальный процент </w:t>
            </w:r>
            <w:r>
              <w:rPr>
                <w:rFonts w:ascii="Times New Roman" w:hAnsi="Times New Roman"/>
              </w:rPr>
              <w:t xml:space="preserve">застройки,%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2.7.1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225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27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4.1, 4.7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2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Иные предельные параметры: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этажность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.1.1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этажность зданий и сооружений, отнесённых 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вспомогательным видам разрешённого использования объектов капитального строительства,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6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высота ограждения земельных участков,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2.1, 2.3, 2.7.1, 3.1.1, 3.2.1, 3.3, 3.4.1, 3.5.1, 3.5.2,  3.7, 3.7.1, 3.7.2,  3.8.1, 3.9.1, 4.3,  4.7, 8.3, 12.2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6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2.1.1, 2.7, 3.1.2, 3.2.4,   9.3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0,6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55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8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41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5.1.3,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5.1.4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543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4,5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735"/>
        <w:ind w:firstLine="709"/>
        <w:jc w:val="both"/>
        <w:spacing w:before="0" w:after="0" w:line="240" w:lineRule="auto"/>
        <w:tabs>
          <w:tab w:val="left" w:pos="240" w:leader="none"/>
        </w:tabs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</w:r>
      <w:r>
        <w:rPr>
          <w:rFonts w:ascii="Times New Roman" w:hAnsi="Times New Roman" w:cs="Times New Roman"/>
          <w:sz w:val="24"/>
          <w:szCs w:val="24"/>
          <w:lang w:eastAsia="ru-RU"/>
        </w:rPr>
      </w:r>
    </w:p>
    <w:p>
      <w:pPr>
        <w:pStyle w:val="735"/>
        <w:ind w:firstLine="709"/>
        <w:jc w:val="both"/>
        <w:spacing w:before="0" w:after="0" w:line="240" w:lineRule="auto"/>
        <w:tabs>
          <w:tab w:val="left" w:pos="24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* При образовании земельного участка путем объединения, перераспределения земельных участков находящихся в частной собственности - площадь не регламентируется.</w:t>
      </w:r>
      <w:r>
        <w:rPr>
          <w:rFonts w:ascii="Times New Roman" w:hAnsi="Times New Roman" w:cs="Times New Roman"/>
        </w:rPr>
      </w:r>
    </w:p>
    <w:p>
      <w:pPr>
        <w:pStyle w:val="749"/>
        <w:ind w:firstLine="709"/>
        <w:jc w:val="both"/>
        <w:spacing w:before="0" w:after="0"/>
      </w:pPr>
      <w:r>
        <w:t xml:space="preserve">Для земельных участков в существующей застройке для объектов индивидуального жилищного строительства, существовавших ранее на законных основаниях, в отношении которых не проведены кадастровые работы - площадь не регламентируется.</w:t>
      </w:r>
      <w:r/>
    </w:p>
    <w:p>
      <w:pPr>
        <w:pStyle w:val="749"/>
        <w:ind w:firstLine="709"/>
        <w:jc w:val="both"/>
        <w:spacing w:before="0" w:after="0"/>
        <w:shd w:val="clear" w:color="auto" w:fill="ffffff"/>
      </w:pPr>
      <w:r>
        <w:t xml:space="preserve">**</w:t>
      </w:r>
      <w:r>
        <w:t xml:space="preserve"> </w:t>
      </w:r>
      <w:r>
        <w:t xml:space="preserve">При образовании земельного участка, расположенного  в существующей застройке в целях индивидуального  жилищного  строительства,  находящегося в частной собственности, путем раздела, перераспределения земельног</w:t>
      </w:r>
      <w:r>
        <w:t xml:space="preserve">о(</w:t>
      </w:r>
      <w:r>
        <w:t xml:space="preserve">ных</w:t>
      </w:r>
      <w:r>
        <w:t xml:space="preserve">) участка(ков), и обязательном наличии подъездов, подходов с территории общего пользования к каждому об</w:t>
      </w:r>
      <w:r>
        <w:t xml:space="preserve">разованному земельному участку </w:t>
      </w:r>
      <w:r>
        <w:t xml:space="preserve">- </w:t>
      </w:r>
      <w:r>
        <w:t xml:space="preserve">4</w:t>
      </w:r>
      <w:r>
        <w:t xml:space="preserve">00 кв. м. В случае перераспределения земельного(</w:t>
      </w:r>
      <w:r>
        <w:t xml:space="preserve">ных</w:t>
      </w:r>
      <w:r>
        <w:t xml:space="preserve">) участка(ков), находящихся в частной собственности, расположенного(</w:t>
      </w:r>
      <w:r>
        <w:t xml:space="preserve">ных</w:t>
      </w:r>
      <w:r>
        <w:t xml:space="preserve">) в существующей застройке с землями находящимися в муниципальной собственности и землями государственная </w:t>
      </w:r>
      <w:r>
        <w:t xml:space="preserve">собственность</w:t>
      </w:r>
      <w:r>
        <w:t xml:space="preserve"> на которые не разграничена -  минимальные размеры земельных участков не устанавливаются</w:t>
      </w:r>
      <w:r>
        <w:t xml:space="preserve">.</w:t>
      </w:r>
      <w:r/>
    </w:p>
    <w:p>
      <w:pPr>
        <w:pStyle w:val="735"/>
        <w:ind w:firstLine="709"/>
        <w:jc w:val="both"/>
        <w:spacing w:before="0"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*** При образовании земельного участка, расположенного в существующей застройке в целях индивидуального  жилищного  строительства, находящегося в  частной собственности,  путем раздела, перераспределения земельног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о(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ных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) участка(ков) при обеспечении проезда и прохода к каждому образуемому земельному участку с территории общего пользования улицы, переулка, проезда и т.п. - 4 метра. При этом длина такой территории не должна быть более 50 метров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.</w:t>
      </w:r>
      <w:r>
        <w:rPr>
          <w:rFonts w:ascii="Times New Roman" w:hAnsi="Times New Roman" w:cs="Times New Roman"/>
          <w:sz w:val="24"/>
          <w:szCs w:val="24"/>
          <w:lang w:eastAsia="ar-SA"/>
        </w:rPr>
      </w:r>
    </w:p>
    <w:p>
      <w:pPr>
        <w:pStyle w:val="730"/>
        <w:ind w:left="0" w:right="141" w:firstLine="709"/>
        <w:jc w:val="both"/>
        <w:spacing w:after="120" w:line="240" w:lineRule="auto"/>
        <w:tabs>
          <w:tab w:val="left" w:pos="851" w:leader="none"/>
          <w:tab w:val="left" w:pos="993" w:leader="none"/>
        </w:tabs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****В условиях существующей застройки, а так же в случае разработки документации п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о планировке территории в целях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размещения индивидуальной жилой застройки, допускается уменьшение отступа до 1 м при условии соблюдения строительных, экологических, санитарно-гигиенических, противопожарных и иных правил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»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;</w:t>
      </w:r>
      <w:r>
        <w:rPr>
          <w:rFonts w:ascii="Times New Roman" w:hAnsi="Times New Roman" w:cs="Times New Roman"/>
          <w:sz w:val="24"/>
          <w:szCs w:val="24"/>
          <w:lang w:eastAsia="ar-SA"/>
        </w:rPr>
      </w:r>
    </w:p>
    <w:p>
      <w:pPr>
        <w:pStyle w:val="730"/>
        <w:ind w:left="0" w:right="141" w:firstLine="709"/>
        <w:jc w:val="both"/>
        <w:spacing w:after="120" w:line="240" w:lineRule="auto"/>
        <w:tabs>
          <w:tab w:val="left" w:pos="851" w:leader="none"/>
          <w:tab w:val="left" w:pos="993" w:leader="none"/>
        </w:tabs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</w:r>
      <w:r>
        <w:rPr>
          <w:rFonts w:ascii="Times New Roman" w:hAnsi="Times New Roman" w:cs="Times New Roman"/>
          <w:sz w:val="24"/>
          <w:szCs w:val="24"/>
          <w:lang w:eastAsia="ar-SA"/>
        </w:rPr>
      </w:r>
    </w:p>
    <w:p>
      <w:pPr>
        <w:pStyle w:val="730"/>
        <w:ind w:left="0" w:right="141" w:firstLine="709"/>
        <w:jc w:val="both"/>
        <w:spacing w:after="120" w:line="240" w:lineRule="auto"/>
        <w:tabs>
          <w:tab w:val="left" w:pos="851" w:leader="none"/>
          <w:tab w:val="left" w:pos="993" w:leader="none"/>
        </w:tabs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б) часть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6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–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исключить.</w:t>
      </w:r>
      <w:r>
        <w:rPr>
          <w:rFonts w:ascii="Times New Roman" w:hAnsi="Times New Roman" w:cs="Times New Roman"/>
          <w:sz w:val="24"/>
          <w:szCs w:val="24"/>
          <w:lang w:eastAsia="ar-SA"/>
        </w:rPr>
      </w:r>
    </w:p>
    <w:p>
      <w:pPr>
        <w:pStyle w:val="730"/>
        <w:ind w:left="106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0"/>
        <w:numPr>
          <w:ilvl w:val="0"/>
          <w:numId w:val="23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статье </w:t>
      </w:r>
      <w:r>
        <w:rPr>
          <w:rFonts w:ascii="Times New Roman" w:hAnsi="Times New Roman" w:cs="Times New Roman"/>
          <w:sz w:val="24"/>
          <w:szCs w:val="24"/>
        </w:rPr>
        <w:t xml:space="preserve">28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0"/>
        <w:ind w:left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часть 4 изложить в следующей редакции: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0"/>
        <w:contextualSpacing w:val="0"/>
        <w:ind w:left="0" w:firstLine="709"/>
        <w:jc w:val="both"/>
        <w:spacing w:before="120" w:after="120" w:line="240" w:lineRule="auto"/>
        <w:tabs>
          <w:tab w:val="left" w:pos="0" w:leader="none"/>
          <w:tab w:val="left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«4. </w:t>
      </w:r>
      <w:r>
        <w:rPr>
          <w:rFonts w:ascii="Times New Roman" w:hAnsi="Times New Roman" w:cs="Times New Roman"/>
          <w:sz w:val="24"/>
          <w:szCs w:val="24"/>
        </w:rPr>
        <w:t xml:space="preserve">Для зо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ны Ж.3 установлены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243" w:type="dxa"/>
        <w:jc w:val="center"/>
        <w:tblInd w:w="10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09"/>
        <w:gridCol w:w="2977"/>
        <w:gridCol w:w="1417"/>
        <w:gridCol w:w="4140"/>
      </w:tblGrid>
      <w:tr>
        <w:tblPrEx/>
        <w:trPr>
          <w:jc w:val="center"/>
          <w:trHeight w:val="1221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/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Наименования предельных параметров, единицы измерения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Коды или наименования видов использования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140" w:type="dxa"/>
            <w:vAlign w:val="center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Значения предельных параметров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Предельные размеры земельных участков: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33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площадь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1000*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2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ind w:firstLine="14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подлежит установлению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jc w:val="center"/>
          <w:trHeight w:val="511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площадь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ind w:firstLine="1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400 кв.м.**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jc w:val="center"/>
          <w:trHeight w:val="37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ind w:firstLine="14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200 для каждого блока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jc w:val="center"/>
          <w:trHeight w:val="3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977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минимальный размер земельного участка по ширине вдоль красной линии улицы, дороги, проезда,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***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97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максимальный размер земельного участка по ширине вдоль красной линии улицы, дороги, проезда,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Минимальные отступы в целях определения мест допустимого размещения зданий, строений, сооружений: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10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красной линии улицы,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3,0 (в условиях существующей застройки – 1,0)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5,0 (на магистральных улицах)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3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6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красной линии проезда,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3,0 (в условиях существующей застройки – 1,0)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2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529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границы соседнего земельного участка,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3,0 (в условиях существующей застройки – 1,0) ****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(Решение Думы от 27.10.2021 №158)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954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зданий и сооружений, отнесенных к вспомогательным видам разрешенного использования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34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подлежат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12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расстояние от окон жилых комнат до стен соседних домов и хозяйственных построек,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Предельная высота здания, строения, сооружения: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3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высота зданий, строений, сооружений (кроме отнесённых к вспомогательным видам использования), м.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высота зданий и сооружений, отнесённых к вспомогательным видам разрешённого использования объектов капитального строительства,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28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5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Максимальный процент застройки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2.1.1, 3.5.1(кроме детских дошкольных учреждений) 3.5.2 , 5.1.2, 5.1.3, 5.1.4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5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3.5.1 (детские дошкольные учреждения)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5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2.5, 2.6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5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3.3, 3.4.1, 4.4, 4.6, 4.7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Минимальный процент застройки, %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2.7.1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27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4.1, 4.7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24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4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Иные предельные параметры: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2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4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этажность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33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6.1.1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этажность зданий и сооружений, отнесённых к вспомогательным видам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разрешённого использования объектов капитального строительства,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248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высота ограждения земельных участков,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2.1, 2.3, 2.7.1, 3.1.1, 3.2.1, 3.3, 3.4.1, 3.4.2, 3.5.1, 3.5.2,  3.7.1, 3.7.2,  3.8.1, 3.9.1, 4.2, 4.3,  4.7, 5.1.2, 8.3, 12.2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6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2.1.1, 2.7, 3.1.2, 3.2.3, 3.2.4, 3.6.1,   4.6, 9.3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0,6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jc w:val="center"/>
          <w:trHeight w:val="4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5.1.3, 5.1.4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0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4,5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735"/>
        <w:ind w:firstLine="709"/>
        <w:jc w:val="both"/>
        <w:spacing w:before="0" w:after="0" w:line="240" w:lineRule="auto"/>
        <w:tabs>
          <w:tab w:val="left" w:pos="240" w:leader="none"/>
        </w:tabs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</w:r>
      <w:r>
        <w:rPr>
          <w:rFonts w:ascii="Times New Roman" w:hAnsi="Times New Roman" w:cs="Times New Roman"/>
          <w:sz w:val="24"/>
          <w:szCs w:val="24"/>
          <w:lang w:eastAsia="ru-RU"/>
        </w:rPr>
      </w:r>
    </w:p>
    <w:p>
      <w:pPr>
        <w:pStyle w:val="735"/>
        <w:ind w:firstLine="709"/>
        <w:jc w:val="both"/>
        <w:spacing w:before="0" w:after="0" w:line="240" w:lineRule="auto"/>
        <w:tabs>
          <w:tab w:val="left" w:pos="240" w:leader="none"/>
        </w:tabs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* При образовании земельного участка путем объединения, перераспределения земельных участков находящихся в частной собственности - площадь не регламентируется.</w:t>
      </w:r>
      <w:r>
        <w:rPr>
          <w:rFonts w:ascii="Times New Roman" w:hAnsi="Times New Roman" w:cs="Times New Roman"/>
          <w:sz w:val="24"/>
          <w:szCs w:val="24"/>
          <w:lang w:eastAsia="ru-RU"/>
        </w:rPr>
      </w:r>
    </w:p>
    <w:p>
      <w:pPr>
        <w:pStyle w:val="749"/>
        <w:ind w:firstLine="708"/>
        <w:jc w:val="both"/>
        <w:spacing w:before="0" w:after="0"/>
      </w:pPr>
      <w:r>
        <w:t xml:space="preserve">Для земельных участков в существующей застройке для объектов индивидуального жилищного строительства, существовавших ранее на законных основаниях, в отношении которых не проведены кадастровые работы - площадь не регламентируется.</w:t>
      </w:r>
      <w:r/>
    </w:p>
    <w:p>
      <w:pPr>
        <w:pStyle w:val="749"/>
        <w:ind w:firstLine="709"/>
        <w:jc w:val="both"/>
        <w:spacing w:before="0" w:after="0"/>
      </w:pPr>
      <w:r>
        <w:t xml:space="preserve">**</w:t>
      </w:r>
      <w:r>
        <w:t xml:space="preserve"> </w:t>
      </w:r>
      <w:r>
        <w:t xml:space="preserve">При образовании земельного участка, расположенного  в существующей застройке в целях индивидуального  жилищного  строительства,  находящегося в частной собственности, путем раздела, перераспределения земельног</w:t>
      </w:r>
      <w:r>
        <w:t xml:space="preserve">о(</w:t>
      </w:r>
      <w:r>
        <w:t xml:space="preserve">ных</w:t>
      </w:r>
      <w:r>
        <w:t xml:space="preserve">) участка(ков), и обязательном наличии подъездов, подходов с территории общего пользования к каждому образованному земельному </w:t>
      </w:r>
      <w:r>
        <w:t xml:space="preserve">участку</w:t>
      </w:r>
      <w:r>
        <w:t xml:space="preserve"> </w:t>
      </w:r>
      <w:r>
        <w:t xml:space="preserve">- 400 кв. м. В случае</w:t>
      </w:r>
      <w:r>
        <w:t xml:space="preserve"> перераспределения земельного(</w:t>
      </w:r>
      <w:r>
        <w:t xml:space="preserve">ных</w:t>
      </w:r>
      <w:r>
        <w:t xml:space="preserve">) участка(ков), находящихся в частной собственности, расположенного(</w:t>
      </w:r>
      <w:r>
        <w:t xml:space="preserve">ных</w:t>
      </w:r>
      <w:r>
        <w:t xml:space="preserve">) в существующей застройке с землями находящимися в муниципальной собственности и землями государственная </w:t>
      </w:r>
      <w:r>
        <w:t xml:space="preserve">собственность</w:t>
      </w:r>
      <w:r>
        <w:t xml:space="preserve"> на которые не разграничена -  минимальные размеры земельных участков не устанавливаются</w:t>
      </w:r>
      <w:r>
        <w:t xml:space="preserve">.</w:t>
      </w:r>
      <w:r/>
    </w:p>
    <w:p>
      <w:pPr>
        <w:pStyle w:val="749"/>
        <w:ind w:firstLine="567"/>
        <w:jc w:val="both"/>
        <w:spacing w:before="0" w:after="0"/>
        <w:rPr>
          <w:lang w:eastAsia="ar-SA"/>
        </w:rPr>
      </w:pPr>
      <w:r>
        <w:t xml:space="preserve">***</w:t>
      </w:r>
      <w:r>
        <w:rPr>
          <w:lang w:eastAsia="ar-SA"/>
        </w:rPr>
        <w:t xml:space="preserve"> </w:t>
      </w:r>
      <w:r>
        <w:rPr>
          <w:lang w:eastAsia="ar-SA"/>
        </w:rPr>
        <w:t xml:space="preserve">При образовании зем</w:t>
      </w:r>
      <w:r>
        <w:rPr>
          <w:lang w:eastAsia="ar-SA"/>
        </w:rPr>
        <w:t xml:space="preserve">ельного участка, расположенного</w:t>
      </w:r>
      <w:r>
        <w:rPr>
          <w:lang w:eastAsia="ar-SA"/>
        </w:rPr>
        <w:t xml:space="preserve"> в существующей застройке в целях индивидуального  жилищного  строительства, находящегося в </w:t>
      </w:r>
      <w:r>
        <w:rPr>
          <w:lang w:eastAsia="ar-SA"/>
        </w:rPr>
        <w:t xml:space="preserve"> частной собственности,  путем</w:t>
      </w:r>
      <w:r>
        <w:rPr>
          <w:lang w:eastAsia="ar-SA"/>
        </w:rPr>
        <w:t xml:space="preserve"> раздела</w:t>
      </w:r>
      <w:r>
        <w:rPr>
          <w:lang w:eastAsia="ar-SA"/>
        </w:rPr>
        <w:t xml:space="preserve">,</w:t>
      </w:r>
      <w:r>
        <w:rPr>
          <w:lang w:eastAsia="ar-SA"/>
        </w:rPr>
        <w:t xml:space="preserve"> </w:t>
      </w:r>
      <w:r>
        <w:rPr>
          <w:lang w:eastAsia="ar-SA"/>
        </w:rPr>
        <w:t xml:space="preserve">перераспределения</w:t>
      </w:r>
      <w:r>
        <w:rPr>
          <w:lang w:eastAsia="ar-SA"/>
        </w:rPr>
        <w:t xml:space="preserve"> земельног</w:t>
      </w:r>
      <w:r>
        <w:rPr>
          <w:lang w:eastAsia="ar-SA"/>
        </w:rPr>
        <w:t xml:space="preserve">о(</w:t>
      </w:r>
      <w:r>
        <w:rPr>
          <w:lang w:eastAsia="ar-SA"/>
        </w:rPr>
        <w:t xml:space="preserve">ных</w:t>
      </w:r>
      <w:r>
        <w:rPr>
          <w:lang w:eastAsia="ar-SA"/>
        </w:rPr>
        <w:t xml:space="preserve">) участка(ков)</w:t>
      </w:r>
      <w:r>
        <w:rPr>
          <w:lang w:eastAsia="ar-SA"/>
        </w:rPr>
        <w:t xml:space="preserve"> при об</w:t>
      </w:r>
      <w:r>
        <w:rPr>
          <w:lang w:eastAsia="ar-SA"/>
        </w:rPr>
        <w:t xml:space="preserve">еспечении проезда и прохода к каждому</w:t>
      </w:r>
      <w:r>
        <w:rPr>
          <w:lang w:eastAsia="ar-SA"/>
        </w:rPr>
        <w:t xml:space="preserve"> образ</w:t>
      </w:r>
      <w:r>
        <w:rPr>
          <w:lang w:eastAsia="ar-SA"/>
        </w:rPr>
        <w:t xml:space="preserve">уемому земельному участку </w:t>
      </w:r>
      <w:r>
        <w:rPr>
          <w:lang w:eastAsia="ar-SA"/>
        </w:rPr>
        <w:t xml:space="preserve">с территории </w:t>
      </w:r>
      <w:r>
        <w:rPr>
          <w:lang w:eastAsia="ar-SA"/>
        </w:rPr>
        <w:t xml:space="preserve">общего пользования улицы, переулка, проезда и т.п. - 4 метра. При этом длина такой территории не должна быть более 50 метров;</w:t>
      </w:r>
      <w:r>
        <w:rPr>
          <w:lang w:eastAsia="ar-SA"/>
        </w:rPr>
      </w:r>
    </w:p>
    <w:p>
      <w:pPr>
        <w:pStyle w:val="730"/>
        <w:ind w:left="0"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****В условиях существующей застройки, а так ж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е в случае разработки документации по планировке территории в целях  размещения индивидуальной жилой застройки, допускается уменьшение отступа до 1 м при условии соблюдения строительных, экологических, санитарно-гигиенических, противопожарных и иных правил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.»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;</w:t>
      </w:r>
      <w:r>
        <w:rPr>
          <w:rFonts w:ascii="Times New Roman" w:hAnsi="Times New Roman" w:cs="Times New Roman"/>
          <w:sz w:val="24"/>
          <w:szCs w:val="24"/>
          <w:lang w:eastAsia="ar-SA"/>
        </w:rPr>
      </w:r>
    </w:p>
    <w:p>
      <w:pPr>
        <w:pStyle w:val="730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б) часть 6 – исключить.</w:t>
      </w:r>
      <w:r>
        <w:rPr>
          <w:rFonts w:ascii="Times New Roman" w:hAnsi="Times New Roman" w:cs="Times New Roman"/>
          <w:sz w:val="24"/>
          <w:szCs w:val="24"/>
          <w:lang w:eastAsia="ar-SA"/>
        </w:rPr>
      </w:r>
    </w:p>
    <w:p>
      <w:pPr>
        <w:pStyle w:val="730"/>
        <w:ind w:left="0"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</w:r>
      <w:r>
        <w:rPr>
          <w:rFonts w:ascii="Times New Roman" w:hAnsi="Times New Roman" w:cs="Times New Roman"/>
          <w:sz w:val="24"/>
          <w:szCs w:val="24"/>
          <w:lang w:eastAsia="ar-SA"/>
        </w:rPr>
      </w:r>
    </w:p>
    <w:p>
      <w:pPr>
        <w:pStyle w:val="730"/>
        <w:numPr>
          <w:ilvl w:val="0"/>
          <w:numId w:val="23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статье 2</w:t>
      </w:r>
      <w:r>
        <w:rPr>
          <w:rFonts w:ascii="Times New Roman" w:hAnsi="Times New Roman" w:cs="Times New Roman"/>
          <w:sz w:val="24"/>
          <w:szCs w:val="24"/>
        </w:rPr>
        <w:t xml:space="preserve">9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0"/>
        <w:ind w:left="106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</w:t>
      </w:r>
      <w:r>
        <w:rPr>
          <w:rFonts w:ascii="Times New Roman" w:hAnsi="Times New Roman" w:cs="Times New Roman"/>
          <w:sz w:val="24"/>
          <w:szCs w:val="24"/>
        </w:rPr>
        <w:t xml:space="preserve"> часть 4 изложить в следующей редакции: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5"/>
        <w:ind w:firstLine="709"/>
        <w:jc w:val="both"/>
        <w:spacing w:before="120" w:after="120" w:line="240" w:lineRule="auto"/>
        <w:tabs>
          <w:tab w:val="left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«4. </w:t>
      </w:r>
      <w:r>
        <w:rPr>
          <w:rFonts w:ascii="Times New Roman" w:hAnsi="Times New Roman" w:cs="Times New Roman"/>
          <w:sz w:val="24"/>
          <w:szCs w:val="24"/>
        </w:rPr>
        <w:t xml:space="preserve">Для территориальной зоны Ж.3.1 установлены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243" w:type="dxa"/>
        <w:tblInd w:w="10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09"/>
        <w:gridCol w:w="3118"/>
        <w:gridCol w:w="1417"/>
        <w:gridCol w:w="3999"/>
      </w:tblGrid>
      <w:tr>
        <w:tblPrEx/>
        <w:trPr>
          <w:trHeight w:val="1221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pStyle w:val="732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18" w:type="dxa"/>
            <w:vAlign w:val="center"/>
            <w:textDirection w:val="lrTb"/>
            <w:noWrap w:val="false"/>
          </w:tcPr>
          <w:p>
            <w:pPr>
              <w:pStyle w:val="732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Наименования предельных параметров, единицы измерения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pStyle w:val="732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Коды или наименования видов использования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99" w:type="dxa"/>
            <w:vAlign w:val="center"/>
            <w:textDirection w:val="lrTb"/>
            <w:noWrap w:val="false"/>
          </w:tcPr>
          <w:p>
            <w:pPr>
              <w:pStyle w:val="732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Значения предельных параметров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Предельные размеры земельных участков: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площадь земельного участка, кв.м.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1000*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ind w:firstLine="143"/>
              <w:jc w:val="both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подлежит установлению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площадь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ind w:firstLine="143"/>
              <w:jc w:val="both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400**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3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ind w:firstLine="143"/>
              <w:jc w:val="both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каждого блока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минимальный размер земельного участка по ширине вдоль красной линии улицы, дороги, проезда,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***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максимальный размер земельного участка по ширине вдоль красной линии улицы, дороги, проезда,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Минимальные отступы в целях определения мест допустимого размещения зданий, строений, сооружений: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красной линии улицы,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3,0 (в условиях существующей застройки – 1,0)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5,0 (на магистральных улицах)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красной линии проезда,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3,0 (в условиях существующей застройки – 1,0)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5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границы соседнего земельного участка,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(в условиях существующей застройки – 1,0)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****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(Решение Думы от 27.10.2021 №158)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ind w:left="-28" w:right="-27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зданий и сооружений, отнесённых 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вспомогате-льным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видам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разрешён-ного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использования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расстояние от окон жилых комнат до стен соседних домов и хозяйственных построек,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Предельная высота здания, строения, сооружения: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высота зданий, строений, сооружений (кроме отнесённых к вспомогательным видам использования), м.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высота зданий и сооружений, отнесённых к вспомогательным видам разрешённого использования объектов капитального строительства,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2.1, 2.1.1, 2.3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5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Максимальный процент застройки, %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2.1, 2.1.1,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2.6,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3.5.1(кроме детских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дошкольных учреждений) 3.5.2 , 5.1.2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0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3.5.1 (детские дошкольные учреждения)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3.3, 3.4.1, 4.1, 4.2, 4.4, 4.6, 4.7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7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Минимальный процент застройки, %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2.7.1, 4.1, 4.7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ind w:left="-108" w:firstLine="108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94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vMerge w:val="continue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ind w:left="-108" w:firstLine="108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30,0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vMerge w:val="continue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Иные предельные параметры: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этажность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6.1.1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этажность зданий и сооружений, отнесённых к вспомогательным видам разрешённого использования объектов капитального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строительства,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высота ограждения земельных участков,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2.1, 2.3, 2.7.1, 3.1.1, 3.2.1, 3.3, 3.4.1, 3.4.2, 3.5.1, 3.5.2,  3.7.1, 3.7.2,  3.8.1, 3.9.1, 4.2, 4.3,  4.7, 5.1.2, 8.3, 12.2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vMerge w:val="continue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2.1.1, 2.7, 3.1.2, 3.2.3, 3.2.4, 3.6.1,   4.6, 9.3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0,6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vMerge w:val="continue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5.1.3, 5.1.4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4,5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3118" w:type="dxa"/>
            <w:vMerge w:val="continue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735"/>
        <w:jc w:val="both"/>
        <w:spacing w:before="0" w:after="0" w:line="240" w:lineRule="auto"/>
        <w:tabs>
          <w:tab w:val="left" w:pos="851" w:leader="none"/>
        </w:tabs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</w:r>
      <w:r>
        <w:rPr>
          <w:rFonts w:ascii="Times New Roman" w:hAnsi="Times New Roman" w:cs="Times New Roman"/>
          <w:sz w:val="24"/>
          <w:szCs w:val="24"/>
          <w:lang w:eastAsia="ar-SA"/>
        </w:rPr>
      </w:r>
    </w:p>
    <w:p>
      <w:pPr>
        <w:pStyle w:val="735"/>
        <w:ind w:firstLine="709"/>
        <w:jc w:val="both"/>
        <w:spacing w:before="0" w:after="0" w:line="240" w:lineRule="auto"/>
        <w:tabs>
          <w:tab w:val="left" w:pos="24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* При образовании земельного участка путем объединения, перераспределения земельных участков находящихся в частной собственности - площадь не регламентируется.</w:t>
      </w:r>
      <w:r>
        <w:rPr>
          <w:rFonts w:ascii="Times New Roman" w:hAnsi="Times New Roman" w:cs="Times New Roman"/>
        </w:rPr>
      </w:r>
    </w:p>
    <w:p>
      <w:pPr>
        <w:pStyle w:val="749"/>
        <w:ind w:firstLine="709"/>
        <w:jc w:val="both"/>
        <w:spacing w:before="0" w:after="0"/>
      </w:pPr>
      <w:r>
        <w:t xml:space="preserve">Для земельных участков в существующей застройке для объектов индивидуального жилищного строительства, существовавших ранее на законных основаниях, в отношении которых не проведены кадастровые работы - площадь не регламентируется.</w:t>
      </w:r>
      <w:r/>
    </w:p>
    <w:p>
      <w:pPr>
        <w:pStyle w:val="749"/>
        <w:ind w:firstLine="709"/>
        <w:jc w:val="both"/>
        <w:spacing w:before="0" w:after="0"/>
        <w:shd w:val="clear" w:color="auto" w:fill="ffffff"/>
      </w:pPr>
      <w:r>
        <w:t xml:space="preserve">**</w:t>
      </w:r>
      <w:r>
        <w:t xml:space="preserve">При образовании земельного участка, расположенного  в существующей застройке в целях индивидуального  жилищного  строительства,  находящегося в частной собственности, путем раздела, перераспределения земельног</w:t>
      </w:r>
      <w:r>
        <w:t xml:space="preserve">о(</w:t>
      </w:r>
      <w:r>
        <w:t xml:space="preserve">ных</w:t>
      </w:r>
      <w:r>
        <w:t xml:space="preserve">) участка(ков), и обязательном наличии подъездов, подходов с территории общего пользования к каждому образованному земельному </w:t>
      </w:r>
      <w:r>
        <w:t xml:space="preserve">участку</w:t>
      </w:r>
      <w:r>
        <w:t xml:space="preserve"> </w:t>
      </w:r>
      <w:r>
        <w:t xml:space="preserve">- </w:t>
      </w:r>
      <w:r>
        <w:t xml:space="preserve">4</w:t>
      </w:r>
      <w:r>
        <w:t xml:space="preserve">00 кв. м.</w:t>
      </w:r>
      <w:r>
        <w:t xml:space="preserve"> В случае перераспределения земельного(</w:t>
      </w:r>
      <w:r>
        <w:t xml:space="preserve">ных</w:t>
      </w:r>
      <w:r>
        <w:t xml:space="preserve">) участка(ков), находящихся в частной собственности, расположенного(</w:t>
      </w:r>
      <w:r>
        <w:t xml:space="preserve">ных</w:t>
      </w:r>
      <w:r>
        <w:t xml:space="preserve">) в существующей застройке с землями находящимися в муниципальной собственности и землями государственная </w:t>
      </w:r>
      <w:r>
        <w:t xml:space="preserve">собственность</w:t>
      </w:r>
      <w:r>
        <w:t xml:space="preserve"> на которые не разграничена -  минимальные размеры земельных участков не устанавливаются</w:t>
      </w:r>
      <w:r>
        <w:t xml:space="preserve">.</w:t>
      </w:r>
      <w:r/>
    </w:p>
    <w:p>
      <w:pPr>
        <w:pStyle w:val="749"/>
        <w:ind w:firstLine="709"/>
        <w:jc w:val="both"/>
        <w:spacing w:before="0" w:after="0"/>
        <w:rPr>
          <w:lang w:eastAsia="ar-SA"/>
        </w:rPr>
      </w:pPr>
      <w:r>
        <w:rPr>
          <w:lang w:eastAsia="ar-SA"/>
        </w:rPr>
        <w:t xml:space="preserve">***</w:t>
      </w:r>
      <w:r>
        <w:rPr>
          <w:lang w:eastAsia="ar-SA"/>
        </w:rPr>
        <w:t xml:space="preserve">При образовании зем</w:t>
      </w:r>
      <w:r>
        <w:rPr>
          <w:lang w:eastAsia="ar-SA"/>
        </w:rPr>
        <w:t xml:space="preserve">ельного участка, расположенного</w:t>
      </w:r>
      <w:r>
        <w:rPr>
          <w:lang w:eastAsia="ar-SA"/>
        </w:rPr>
        <w:t xml:space="preserve"> в существующей застройке в целях индивидуального  жилищного  строительства, находящегося в </w:t>
      </w:r>
      <w:r>
        <w:rPr>
          <w:lang w:eastAsia="ar-SA"/>
        </w:rPr>
        <w:t xml:space="preserve"> частной собственности,  путем</w:t>
      </w:r>
      <w:r>
        <w:rPr>
          <w:lang w:eastAsia="ar-SA"/>
        </w:rPr>
        <w:t xml:space="preserve"> раздела</w:t>
      </w:r>
      <w:r>
        <w:rPr>
          <w:lang w:eastAsia="ar-SA"/>
        </w:rPr>
        <w:t xml:space="preserve">,</w:t>
      </w:r>
      <w:r>
        <w:rPr>
          <w:lang w:eastAsia="ar-SA"/>
        </w:rPr>
        <w:t xml:space="preserve"> </w:t>
      </w:r>
      <w:r>
        <w:rPr>
          <w:lang w:eastAsia="ar-SA"/>
        </w:rPr>
        <w:t xml:space="preserve">перераспределения</w:t>
      </w:r>
      <w:r>
        <w:rPr>
          <w:lang w:eastAsia="ar-SA"/>
        </w:rPr>
        <w:t xml:space="preserve"> земельног</w:t>
      </w:r>
      <w:r>
        <w:rPr>
          <w:lang w:eastAsia="ar-SA"/>
        </w:rPr>
        <w:t xml:space="preserve">о(</w:t>
      </w:r>
      <w:r>
        <w:rPr>
          <w:lang w:eastAsia="ar-SA"/>
        </w:rPr>
        <w:t xml:space="preserve">ных</w:t>
      </w:r>
      <w:r>
        <w:rPr>
          <w:lang w:eastAsia="ar-SA"/>
        </w:rPr>
        <w:t xml:space="preserve">) участка(ков)</w:t>
      </w:r>
      <w:r>
        <w:rPr>
          <w:lang w:eastAsia="ar-SA"/>
        </w:rPr>
        <w:t xml:space="preserve"> при об</w:t>
      </w:r>
      <w:r>
        <w:rPr>
          <w:lang w:eastAsia="ar-SA"/>
        </w:rPr>
        <w:t xml:space="preserve">еспечении проезда и прохода к каждому</w:t>
      </w:r>
      <w:r>
        <w:rPr>
          <w:lang w:eastAsia="ar-SA"/>
        </w:rPr>
        <w:t xml:space="preserve"> образ</w:t>
      </w:r>
      <w:r>
        <w:rPr>
          <w:lang w:eastAsia="ar-SA"/>
        </w:rPr>
        <w:t xml:space="preserve">уемому земельному участку </w:t>
      </w:r>
      <w:r>
        <w:rPr>
          <w:lang w:eastAsia="ar-SA"/>
        </w:rPr>
        <w:t xml:space="preserve">с территории общего пользования улицы, переулка, проезда и т.п.</w:t>
      </w:r>
      <w:r>
        <w:rPr>
          <w:lang w:eastAsia="ar-SA"/>
        </w:rPr>
        <w:t xml:space="preserve"> - 4 метра</w:t>
      </w:r>
      <w:r>
        <w:rPr>
          <w:lang w:eastAsia="ar-SA"/>
        </w:rPr>
        <w:t xml:space="preserve">. При этом длина такой территории</w:t>
      </w:r>
      <w:r>
        <w:rPr>
          <w:lang w:eastAsia="ar-SA"/>
        </w:rPr>
        <w:t xml:space="preserve"> не должна быть более 50 метров.</w:t>
      </w:r>
      <w:r>
        <w:rPr>
          <w:lang w:eastAsia="ar-SA"/>
        </w:rPr>
      </w:r>
    </w:p>
    <w:p>
      <w:pPr>
        <w:pStyle w:val="735"/>
        <w:numPr>
          <w:ilvl w:val="3"/>
          <w:numId w:val="16"/>
        </w:numPr>
        <w:ind w:firstLine="567"/>
        <w:jc w:val="both"/>
        <w:spacing w:before="0" w:after="120" w:line="240" w:lineRule="auto"/>
        <w:tabs>
          <w:tab w:val="left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****В условиях существующей застройки, а так ж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е в случае разработки документации по планировке территории в целях  размещения индивидуальной жилой застройки, допускается уменьшение отступа до 1 м при условии соблюдения строительных, экологических, санитарно-гигиенических, противопожарных и иных правил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»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5"/>
        <w:numPr>
          <w:ilvl w:val="3"/>
          <w:numId w:val="16"/>
        </w:numPr>
        <w:ind w:firstLine="709"/>
        <w:jc w:val="both"/>
        <w:spacing w:before="0" w:after="120" w:line="240" w:lineRule="auto"/>
        <w:tabs>
          <w:tab w:val="left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часть 6 – исключить.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0"/>
        <w:numPr>
          <w:ilvl w:val="0"/>
          <w:numId w:val="23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статье </w:t>
      </w:r>
      <w:r>
        <w:rPr>
          <w:rFonts w:ascii="Times New Roman" w:hAnsi="Times New Roman" w:cs="Times New Roman"/>
          <w:sz w:val="24"/>
          <w:szCs w:val="24"/>
        </w:rPr>
        <w:t xml:space="preserve">30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0"/>
        <w:ind w:left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</w:t>
      </w:r>
      <w:r>
        <w:rPr>
          <w:rFonts w:ascii="Times New Roman" w:hAnsi="Times New Roman" w:cs="Times New Roman"/>
          <w:sz w:val="24"/>
          <w:szCs w:val="24"/>
        </w:rPr>
        <w:t xml:space="preserve"> часть 4 изложить в следующей редакции: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5"/>
        <w:ind w:firstLine="709"/>
        <w:jc w:val="both"/>
        <w:spacing w:before="120" w:after="120" w:line="240" w:lineRule="auto"/>
        <w:tabs>
          <w:tab w:val="left" w:pos="851" w:leader="none"/>
        </w:tabs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«4. </w:t>
      </w:r>
      <w:r>
        <w:rPr>
          <w:rFonts w:ascii="Times New Roman" w:hAnsi="Times New Roman" w:cs="Times New Roman"/>
          <w:sz w:val="24"/>
          <w:szCs w:val="24"/>
        </w:rPr>
        <w:t xml:space="preserve">Для терр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иториальной зоны Ж.4 установлены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  <w:r>
        <w:rPr>
          <w:rFonts w:ascii="Times New Roman" w:hAnsi="Times New Roman" w:cs="Times New Roman"/>
          <w:sz w:val="24"/>
          <w:szCs w:val="24"/>
          <w:lang w:eastAsia="ru-RU"/>
        </w:rPr>
      </w:r>
    </w:p>
    <w:p>
      <w:pPr>
        <w:pStyle w:val="735"/>
        <w:numPr>
          <w:ilvl w:val="3"/>
          <w:numId w:val="16"/>
        </w:numPr>
        <w:ind w:firstLine="567"/>
        <w:jc w:val="both"/>
        <w:spacing w:before="0" w:after="120" w:line="240" w:lineRule="auto"/>
        <w:tabs>
          <w:tab w:val="left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243" w:type="dxa"/>
        <w:tblInd w:w="10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09"/>
        <w:gridCol w:w="2977"/>
        <w:gridCol w:w="1559"/>
        <w:gridCol w:w="3998"/>
      </w:tblGrid>
      <w:tr>
        <w:tblPrEx/>
        <w:trPr>
          <w:trHeight w:val="1221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pStyle w:val="732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pStyle w:val="732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Наименования предельных параметров, единицы измерения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732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Коды или наименования видов использования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98" w:type="dxa"/>
            <w:vAlign w:val="center"/>
            <w:textDirection w:val="lrTb"/>
            <w:noWrap w:val="false"/>
          </w:tcPr>
          <w:p>
            <w:pPr>
              <w:pStyle w:val="732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Значения предельных параметров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Предельные размеры земельных участков: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площадь земельного участка, кв.м.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1000 *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площадь земельного участка, кв.м.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400**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минимальный размер земельного участка по ширине вдоль красной линии улицы, дороги, проезда,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***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максимальный размер земельного участка по ширине вдоль красной линии улицы, дороги, проезда,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Минимальные отступы в целях определения мест допустимого размещения зданий, строений, сооружений: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красной линии улицы,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3,0 (в условиях существующей застройки – 1,0)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5,0 (на магистральных улицах)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5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красной линии проезда,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3,0 (в условиях существующей застройки – 1,0)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5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границы соседнего земельного участка,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(в условиях существующей застройки – 1,0)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****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5"/>
              <w:ind w:right="-4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(Решение Думы от 27.10.2021 №158)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зданий и сооружений, отнесённых 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вспомогате-льным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видам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разрешён-ного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использова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расстояние от окон жилых комнат до стен соседних домов и хозяйственных построек,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Предельная высота здания, строения, сооружения: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высота зданий, строений, сооружений (кроме отнесённых к вспомогательным видам использования), м.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высота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зданий и сооружений, отнесённых к вспомогательным видам разрешённого использования объектов капитального строительства,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2.1, 2.1.1, 2.3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5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Максимальный процент застройки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2.1.1, 3.5.1 (кроме детских дошкольных учреждений), 3.5.2 , 5.1.2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5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3.5.1 (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детские дошкольные учреждения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2.5, 2.6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3.3, 3.4.1, 4.1, 4.2, 4.4, 4.6, 4.7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Минимальный процент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застройки,%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2.7.1, 4.1, 4,7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2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Иные предельные параметры: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этажность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.1.1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этажность зданий и сооружений, отнесённых к вспомогательным видам разрешённого использования объектов капитального строительства,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высота ограждения земельных участков,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2.1, 2.3, 2.7.1, 3.1.1, 3.2.1, 3.3, 3.4.1, 3.4.2, 3.5.1, 3.5.2,  3.7.1, 3.7.2,  3.8.1, 3.9.1, 3.10.1, 4.2, 4.3,  4.7, 5.1.2, 8.3, 12.2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2.1.1, 2.7, 3.1.2, 3.2.3, 3.2.4, 3.6.1,   4.6, 4.8.1, 9.3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0,6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5.1.3, 5.1.4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4,5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998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735"/>
        <w:ind w:firstLine="709"/>
        <w:jc w:val="both"/>
        <w:spacing w:before="0" w:after="0" w:line="240" w:lineRule="auto"/>
        <w:tabs>
          <w:tab w:val="left" w:pos="24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* При образовании земельного участка путем объединения, перераспределения земельных участков находящихся в частной собственности - площадь не регламентируется.</w:t>
      </w:r>
      <w:r>
        <w:rPr>
          <w:rFonts w:ascii="Times New Roman" w:hAnsi="Times New Roman" w:cs="Times New Roman"/>
        </w:rPr>
      </w:r>
    </w:p>
    <w:p>
      <w:pPr>
        <w:pStyle w:val="749"/>
        <w:ind w:firstLine="709"/>
        <w:jc w:val="both"/>
        <w:spacing w:before="0" w:after="0"/>
      </w:pPr>
      <w:r>
        <w:t xml:space="preserve">Для земельных участков в существующей застройке для объектов индивидуального жилищного строительства, существовавших ранее на законных основаниях, в отношении которых не проведены кадастровые работы - площадь не регламентируется.</w:t>
      </w:r>
      <w:r/>
    </w:p>
    <w:p>
      <w:pPr>
        <w:pStyle w:val="749"/>
        <w:ind w:firstLine="709"/>
        <w:jc w:val="both"/>
        <w:spacing w:before="0" w:after="0"/>
        <w:shd w:val="clear" w:color="auto" w:fill="ffffff"/>
      </w:pPr>
      <w:r>
        <w:t xml:space="preserve">**</w:t>
      </w:r>
      <w:r>
        <w:t xml:space="preserve">При образовании земельного участка, расположенного  в существующей застройке в целях индивидуального  жилищного  строительства,  находящегося в частной собственности, путем раздела, перераспределения земельног</w:t>
      </w:r>
      <w:r>
        <w:t xml:space="preserve">о(</w:t>
      </w:r>
      <w:r>
        <w:t xml:space="preserve">ных</w:t>
      </w:r>
      <w:r>
        <w:t xml:space="preserve">) участка(ков), и обязательном наличии подъездов, подходов с территории общего пользования к каждому образованному земельному </w:t>
      </w:r>
      <w:r>
        <w:t xml:space="preserve">участку</w:t>
      </w:r>
      <w:r>
        <w:t xml:space="preserve"> - </w:t>
      </w:r>
      <w:r>
        <w:t xml:space="preserve">4</w:t>
      </w:r>
      <w:r>
        <w:t xml:space="preserve">00 кв. м</w:t>
      </w:r>
      <w:r>
        <w:t xml:space="preserve">. В случае перераспределения земельного(</w:t>
      </w:r>
      <w:r>
        <w:t xml:space="preserve">ных</w:t>
      </w:r>
      <w:r>
        <w:t xml:space="preserve">) участка(ков), находящихся в частной собственности, расположенного(</w:t>
      </w:r>
      <w:r>
        <w:t xml:space="preserve">ных</w:t>
      </w:r>
      <w:r>
        <w:t xml:space="preserve">) в существующей застройке с землями находящимися в муниципальной собственности и землями государственная </w:t>
      </w:r>
      <w:r>
        <w:t xml:space="preserve">собственность</w:t>
      </w:r>
      <w:r>
        <w:t xml:space="preserve"> на которые не разграничена -  минимальные размеры земельных участков не устанавливаются</w:t>
      </w:r>
      <w:r>
        <w:t xml:space="preserve">.</w:t>
      </w:r>
      <w:r/>
    </w:p>
    <w:p>
      <w:pPr>
        <w:pStyle w:val="749"/>
        <w:ind w:firstLine="709"/>
        <w:jc w:val="both"/>
        <w:spacing w:before="0" w:after="0"/>
        <w:rPr>
          <w:lang w:eastAsia="ar-SA"/>
        </w:rPr>
      </w:pPr>
      <w:r>
        <w:rPr>
          <w:lang w:eastAsia="ar-SA"/>
        </w:rPr>
        <w:t xml:space="preserve">***</w:t>
      </w:r>
      <w:r>
        <w:rPr>
          <w:lang w:eastAsia="ar-SA"/>
        </w:rPr>
        <w:t xml:space="preserve">При образовании зем</w:t>
      </w:r>
      <w:r>
        <w:rPr>
          <w:lang w:eastAsia="ar-SA"/>
        </w:rPr>
        <w:t xml:space="preserve">ельного участка, расположенного</w:t>
      </w:r>
      <w:r>
        <w:rPr>
          <w:lang w:eastAsia="ar-SA"/>
        </w:rPr>
        <w:t xml:space="preserve"> в существующей застройке в целях индивидуального  жилищного  строительства, находящегося в </w:t>
      </w:r>
      <w:r>
        <w:rPr>
          <w:lang w:eastAsia="ar-SA"/>
        </w:rPr>
        <w:t xml:space="preserve"> частной собственности,  путем</w:t>
      </w:r>
      <w:r>
        <w:rPr>
          <w:lang w:eastAsia="ar-SA"/>
        </w:rPr>
        <w:t xml:space="preserve"> раздела</w:t>
      </w:r>
      <w:r>
        <w:rPr>
          <w:lang w:eastAsia="ar-SA"/>
        </w:rPr>
        <w:t xml:space="preserve">,</w:t>
      </w:r>
      <w:r>
        <w:rPr>
          <w:lang w:eastAsia="ar-SA"/>
        </w:rPr>
        <w:t xml:space="preserve"> </w:t>
      </w:r>
      <w:r>
        <w:rPr>
          <w:lang w:eastAsia="ar-SA"/>
        </w:rPr>
        <w:t xml:space="preserve">перераспределения</w:t>
      </w:r>
      <w:r>
        <w:rPr>
          <w:lang w:eastAsia="ar-SA"/>
        </w:rPr>
        <w:t xml:space="preserve"> земельног</w:t>
      </w:r>
      <w:r>
        <w:rPr>
          <w:lang w:eastAsia="ar-SA"/>
        </w:rPr>
        <w:t xml:space="preserve">о(</w:t>
      </w:r>
      <w:r>
        <w:rPr>
          <w:lang w:eastAsia="ar-SA"/>
        </w:rPr>
        <w:t xml:space="preserve">ных</w:t>
      </w:r>
      <w:r>
        <w:rPr>
          <w:lang w:eastAsia="ar-SA"/>
        </w:rPr>
        <w:t xml:space="preserve">) участка(ков)</w:t>
      </w:r>
      <w:r>
        <w:rPr>
          <w:lang w:eastAsia="ar-SA"/>
        </w:rPr>
        <w:t xml:space="preserve"> при об</w:t>
      </w:r>
      <w:r>
        <w:rPr>
          <w:lang w:eastAsia="ar-SA"/>
        </w:rPr>
        <w:t xml:space="preserve">еспечении проезда и прохода к каждому</w:t>
      </w:r>
      <w:r>
        <w:rPr>
          <w:lang w:eastAsia="ar-SA"/>
        </w:rPr>
        <w:t xml:space="preserve"> образ</w:t>
      </w:r>
      <w:r>
        <w:rPr>
          <w:lang w:eastAsia="ar-SA"/>
        </w:rPr>
        <w:t xml:space="preserve">уемому земельному участку </w:t>
      </w:r>
      <w:r>
        <w:rPr>
          <w:lang w:eastAsia="ar-SA"/>
        </w:rPr>
        <w:t xml:space="preserve">с территории общего пользования улицы, </w:t>
      </w:r>
      <w:r>
        <w:rPr>
          <w:lang w:eastAsia="ar-SA"/>
        </w:rPr>
        <w:t xml:space="preserve">переулка, проезда и т.п.</w:t>
      </w:r>
      <w:r>
        <w:rPr>
          <w:lang w:eastAsia="ar-SA"/>
        </w:rPr>
        <w:t xml:space="preserve"> - 4 метра</w:t>
      </w:r>
      <w:r>
        <w:rPr>
          <w:lang w:eastAsia="ar-SA"/>
        </w:rPr>
        <w:t xml:space="preserve">. При этом длина такой территории</w:t>
      </w:r>
      <w:r>
        <w:rPr>
          <w:lang w:eastAsia="ar-SA"/>
        </w:rPr>
        <w:t xml:space="preserve"> не должна быть более 50 метров</w:t>
      </w:r>
      <w:r>
        <w:rPr>
          <w:lang w:eastAsia="ar-SA"/>
        </w:rPr>
        <w:t xml:space="preserve">.</w:t>
      </w:r>
      <w:r>
        <w:rPr>
          <w:lang w:eastAsia="ar-SA"/>
        </w:rPr>
      </w:r>
    </w:p>
    <w:p>
      <w:pPr>
        <w:pStyle w:val="730"/>
        <w:ind w:left="0"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****В условиях существующей застройки, а так ж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е в случае разработки документации по планировке территории в целях  размещения индивидуальной жилой застройки, допускается уменьшение отступа до 1 м при условии соблюдения строительных, экологических, санитарно-гигиенических, противопожарных и иных правил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»</w:t>
      </w:r>
      <w:r>
        <w:rPr>
          <w:rFonts w:ascii="Times New Roman" w:hAnsi="Times New Roman" w:cs="Times New Roman"/>
          <w:sz w:val="24"/>
          <w:szCs w:val="24"/>
          <w:lang w:eastAsia="ar-SA"/>
        </w:rPr>
      </w:r>
    </w:p>
    <w:p>
      <w:pPr>
        <w:pStyle w:val="730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б) часть 6 – исключить.</w:t>
      </w:r>
      <w:r>
        <w:rPr>
          <w:rFonts w:ascii="Times New Roman" w:hAnsi="Times New Roman" w:cs="Times New Roman"/>
          <w:sz w:val="24"/>
          <w:szCs w:val="24"/>
          <w:lang w:eastAsia="ar-SA"/>
        </w:rPr>
      </w:r>
    </w:p>
    <w:p>
      <w:pPr>
        <w:pStyle w:val="730"/>
        <w:ind w:left="0"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</w:r>
      <w:r>
        <w:rPr>
          <w:rFonts w:ascii="Times New Roman" w:hAnsi="Times New Roman" w:cs="Times New Roman"/>
          <w:sz w:val="24"/>
          <w:szCs w:val="24"/>
          <w:lang w:eastAsia="ar-SA"/>
        </w:rPr>
      </w:r>
    </w:p>
    <w:p>
      <w:pPr>
        <w:pStyle w:val="730"/>
        <w:numPr>
          <w:ilvl w:val="0"/>
          <w:numId w:val="23"/>
        </w:numPr>
        <w:ind w:left="709" w:firstLine="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статье 3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0"/>
        <w:ind w:left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</w:t>
      </w:r>
      <w:r>
        <w:rPr>
          <w:rFonts w:ascii="Times New Roman" w:hAnsi="Times New Roman" w:cs="Times New Roman"/>
          <w:sz w:val="24"/>
          <w:szCs w:val="24"/>
        </w:rPr>
        <w:t xml:space="preserve"> часть 4 изложить в следующей редакции: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5"/>
        <w:ind w:firstLine="709"/>
        <w:jc w:val="both"/>
        <w:spacing w:before="120" w:after="120" w:line="240" w:lineRule="auto"/>
        <w:tabs>
          <w:tab w:val="left" w:pos="0" w:leader="none"/>
          <w:tab w:val="left" w:pos="851" w:leader="none"/>
        </w:tabs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«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Для зоны Д.2 установлены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  <w:r>
        <w:rPr>
          <w:rFonts w:ascii="Times New Roman" w:hAnsi="Times New Roman" w:cs="Times New Roman"/>
          <w:sz w:val="24"/>
          <w:szCs w:val="24"/>
          <w:lang w:eastAsia="ru-RU"/>
        </w:rPr>
      </w:r>
    </w:p>
    <w:tbl>
      <w:tblPr>
        <w:tblW w:w="9101" w:type="dxa"/>
        <w:tblInd w:w="10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09"/>
        <w:gridCol w:w="2977"/>
        <w:gridCol w:w="1559"/>
        <w:gridCol w:w="3856"/>
      </w:tblGrid>
      <w:tr>
        <w:tblPrEx/>
        <w:trPr>
          <w:trHeight w:val="1221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Наименования предельных параметров, единицы измерения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Коды или наименования видов использования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56" w:type="dxa"/>
            <w:vAlign w:val="center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Значения предельных параметров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Предельные размеры земельных участков: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площадь земельного участка, кв.м.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1000*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площадь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400 кв.м.**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200 кв.м. для каждого блока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5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минимальный размер земельного участка по ширине вдоль красной линии улицы, дороги, проезда,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***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максимальный размер земельного участка по ширине вдоль красной линии улицы, дороги, проезда,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Минимальные отступы в целях определения мест допустимого размещения зданий, строений, сооружений: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красной линии улицы,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3,0 (в условиях существующей застройки – 1,0)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5,0 (на магистральных улицах)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красной линии проезда,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3,0 (в условиях существующей застройки – 1,0)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5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границы соседнего земельного участка,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3,0 ****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зданий и сооружений, отнесённых 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вспомогатель-ным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видам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разрешён-ного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использова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расстояние от окон жилых комнат до стен соседних домов и хозяйственных построек,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Предельная высота здания, строения, сооружения: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высота зданий, строений, сооружений (кроме отнесённых к вспомогательным видам использования), м.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высота зданий и сооружений, отнесённых к вспомогательным видам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разрешённого использования объектов капитального строительства,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2.1, 2.1.1, 2.3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5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Максимальный процент застройки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2.1.1, 3.5.1(кроме детских дошкольных учреждений) 5.1.2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5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3.5.1 (детские дошкольные учреждения)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2.5, 2.6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3.3, 4.1, 4.2, 4.4, 4.6, 4.7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5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Минимальный процент застройки, %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2.7.1, 4.1, 4.7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Иные предельные параметры: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этажность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.1.1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этажность зданий и сооружений, отнесённых к вспомогательным видам разрешённого использования объектов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капитального строительства,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высота ограждения земельных участков,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2.1, 2.3, 2.7.1, 3.1.1, 3.2.1, 3.3, 3.5.1, 3.7, 3.9.1, 3.9.2,  4.2, 4.3,  4.7, 5.1.1, 5.1.2, 8.3, 12.2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2.1.1, 2.7, 3.1.2, 3.2.3, 3.6.1,   4.6,  9.3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0,6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высота ограждения земельных участков,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3.5.1 (кроме ДОУ)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1,5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3.5.1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ДОУ)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1,6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385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735"/>
        <w:ind w:firstLine="709"/>
        <w:jc w:val="both"/>
        <w:spacing w:before="120" w:after="120" w:line="240" w:lineRule="auto"/>
        <w:tabs>
          <w:tab w:val="left" w:pos="0" w:leader="none"/>
          <w:tab w:val="left" w:pos="851" w:leader="none"/>
        </w:tabs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</w:r>
      <w:r>
        <w:rPr>
          <w:rFonts w:ascii="Times New Roman" w:hAnsi="Times New Roman" w:cs="Times New Roman"/>
          <w:sz w:val="24"/>
          <w:szCs w:val="24"/>
          <w:lang w:eastAsia="ru-RU"/>
        </w:rPr>
      </w:r>
    </w:p>
    <w:p>
      <w:pPr>
        <w:pStyle w:val="735"/>
        <w:jc w:val="both"/>
        <w:spacing w:before="0" w:after="0" w:line="240" w:lineRule="auto"/>
        <w:tabs>
          <w:tab w:val="left" w:pos="24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* При образовании земельного участка путем объединения, перераспределения земельных участков находящихся в частной собственности - площадь не регламентируется.</w:t>
      </w:r>
      <w:r>
        <w:rPr>
          <w:rFonts w:ascii="Times New Roman" w:hAnsi="Times New Roman" w:cs="Times New Roman"/>
        </w:rPr>
      </w:r>
    </w:p>
    <w:p>
      <w:pPr>
        <w:pStyle w:val="749"/>
        <w:ind w:firstLine="709"/>
        <w:jc w:val="both"/>
        <w:spacing w:before="0" w:after="0"/>
      </w:pPr>
      <w:r>
        <w:t xml:space="preserve">Для земельных участков в существующей застройке для объектов индивидуального жилищного строительства, существовавших ранее на законных основаниях, в отношении которых не проведены кадастровые работы - площадь не регламентируется.</w:t>
      </w:r>
      <w:r/>
    </w:p>
    <w:p>
      <w:pPr>
        <w:pStyle w:val="749"/>
        <w:ind w:firstLine="709"/>
        <w:jc w:val="both"/>
        <w:spacing w:before="0" w:after="0"/>
      </w:pPr>
      <w:r>
        <w:t xml:space="preserve">**</w:t>
      </w:r>
      <w:r>
        <w:t xml:space="preserve"> </w:t>
      </w:r>
      <w:r>
        <w:t xml:space="preserve">При образовании земельного участка, расположенного  в существующей застройке в целях индивидуального  жилищного  строительства,  находящегося в частной собственности, путем раздела, перераспределения земельног</w:t>
      </w:r>
      <w:r>
        <w:t xml:space="preserve">о(</w:t>
      </w:r>
      <w:r>
        <w:t xml:space="preserve">ных</w:t>
      </w:r>
      <w:r>
        <w:t xml:space="preserve">) участка(ков), и обязательном наличии подъездов, подходов с территории общего пользования к каждому образованному земельному </w:t>
      </w:r>
      <w:r>
        <w:t xml:space="preserve">участку</w:t>
      </w:r>
      <w:r>
        <w:t xml:space="preserve"> </w:t>
      </w:r>
      <w:r>
        <w:t xml:space="preserve">- </w:t>
      </w:r>
      <w:r>
        <w:t xml:space="preserve">4</w:t>
      </w:r>
      <w:r>
        <w:t xml:space="preserve">00 кв. м.</w:t>
      </w:r>
      <w:r>
        <w:t xml:space="preserve"> В случае перераспределения земельного(</w:t>
      </w:r>
      <w:r>
        <w:t xml:space="preserve">ных</w:t>
      </w:r>
      <w:r>
        <w:t xml:space="preserve">) участка(ков), находящихся в частной собственности, расположенного(</w:t>
      </w:r>
      <w:r>
        <w:t xml:space="preserve">ных</w:t>
      </w:r>
      <w:r>
        <w:t xml:space="preserve">) в существующей застройке с землями находящимися в муниципальной собственности и землями государственная </w:t>
      </w:r>
      <w:r>
        <w:t xml:space="preserve">собственность</w:t>
      </w:r>
      <w:r>
        <w:t xml:space="preserve"> на которые не разграничена -  минимальные размеры земельных участков не устанавливаются</w:t>
      </w:r>
      <w:r>
        <w:t xml:space="preserve">.</w:t>
      </w:r>
      <w:r/>
    </w:p>
    <w:p>
      <w:pPr>
        <w:pStyle w:val="749"/>
        <w:ind w:firstLine="709"/>
        <w:jc w:val="both"/>
        <w:spacing w:before="0" w:after="0"/>
        <w:shd w:val="clear" w:color="auto" w:fill="ffffff"/>
        <w:rPr>
          <w:lang w:eastAsia="ar-SA"/>
        </w:rPr>
      </w:pPr>
      <w:r>
        <w:rPr>
          <w:lang w:eastAsia="ar-SA"/>
        </w:rPr>
        <w:t xml:space="preserve">***</w:t>
      </w:r>
      <w:r>
        <w:rPr>
          <w:lang w:eastAsia="ar-SA"/>
        </w:rPr>
        <w:t xml:space="preserve">При образовании зем</w:t>
      </w:r>
      <w:r>
        <w:rPr>
          <w:lang w:eastAsia="ar-SA"/>
        </w:rPr>
        <w:t xml:space="preserve">ельного участка, расположенного</w:t>
      </w:r>
      <w:r>
        <w:rPr>
          <w:lang w:eastAsia="ar-SA"/>
        </w:rPr>
        <w:t xml:space="preserve"> в существующей застройке в целях индивидуального  жилищного  строительства, находящегося в </w:t>
      </w:r>
      <w:r>
        <w:rPr>
          <w:lang w:eastAsia="ar-SA"/>
        </w:rPr>
        <w:t xml:space="preserve"> частной собственности,  путем</w:t>
      </w:r>
      <w:r>
        <w:rPr>
          <w:lang w:eastAsia="ar-SA"/>
        </w:rPr>
        <w:t xml:space="preserve"> раздела</w:t>
      </w:r>
      <w:r>
        <w:rPr>
          <w:lang w:eastAsia="ar-SA"/>
        </w:rPr>
        <w:t xml:space="preserve">,</w:t>
      </w:r>
      <w:r>
        <w:rPr>
          <w:lang w:eastAsia="ar-SA"/>
        </w:rPr>
        <w:t xml:space="preserve"> </w:t>
      </w:r>
      <w:r>
        <w:rPr>
          <w:lang w:eastAsia="ar-SA"/>
        </w:rPr>
        <w:t xml:space="preserve">перераспределения</w:t>
      </w:r>
      <w:r>
        <w:rPr>
          <w:lang w:eastAsia="ar-SA"/>
        </w:rPr>
        <w:t xml:space="preserve"> земельног</w:t>
      </w:r>
      <w:r>
        <w:rPr>
          <w:lang w:eastAsia="ar-SA"/>
        </w:rPr>
        <w:t xml:space="preserve">о(</w:t>
      </w:r>
      <w:r>
        <w:rPr>
          <w:lang w:eastAsia="ar-SA"/>
        </w:rPr>
        <w:t xml:space="preserve">ных</w:t>
      </w:r>
      <w:r>
        <w:rPr>
          <w:lang w:eastAsia="ar-SA"/>
        </w:rPr>
        <w:t xml:space="preserve">) участка(ков)</w:t>
      </w:r>
      <w:r>
        <w:rPr>
          <w:lang w:eastAsia="ar-SA"/>
        </w:rPr>
        <w:t xml:space="preserve"> при об</w:t>
      </w:r>
      <w:r>
        <w:rPr>
          <w:lang w:eastAsia="ar-SA"/>
        </w:rPr>
        <w:t xml:space="preserve">еспечении проезда и прохода к каждому</w:t>
      </w:r>
      <w:r>
        <w:rPr>
          <w:lang w:eastAsia="ar-SA"/>
        </w:rPr>
        <w:t xml:space="preserve"> образ</w:t>
      </w:r>
      <w:r>
        <w:rPr>
          <w:lang w:eastAsia="ar-SA"/>
        </w:rPr>
        <w:t xml:space="preserve">уемому земельному участку </w:t>
      </w:r>
      <w:r>
        <w:rPr>
          <w:lang w:eastAsia="ar-SA"/>
        </w:rPr>
        <w:t xml:space="preserve">с территории общего пользования улицы, переулка, проезда и т.п.</w:t>
      </w:r>
      <w:r>
        <w:rPr>
          <w:lang w:eastAsia="ar-SA"/>
        </w:rPr>
        <w:t xml:space="preserve"> - 4 метра</w:t>
      </w:r>
      <w:r>
        <w:rPr>
          <w:lang w:eastAsia="ar-SA"/>
        </w:rPr>
        <w:t xml:space="preserve">. При этом длина такой территории</w:t>
      </w:r>
      <w:r>
        <w:rPr>
          <w:lang w:eastAsia="ar-SA"/>
        </w:rPr>
        <w:t xml:space="preserve"> не должна быть более 50 метров.</w:t>
      </w:r>
      <w:r>
        <w:rPr>
          <w:lang w:eastAsia="ar-SA"/>
        </w:rPr>
      </w:r>
    </w:p>
    <w:p>
      <w:pPr>
        <w:pStyle w:val="735"/>
        <w:jc w:val="both"/>
        <w:spacing w:before="0" w:after="0" w:line="240" w:lineRule="auto"/>
        <w:tabs>
          <w:tab w:val="left" w:pos="240" w:leader="none"/>
        </w:tabs>
        <w:rPr>
          <w:rFonts w:ascii="Times New Roman" w:hAnsi="Times New Roman" w:cs="Times New Roman" w:eastAsiaTheme="minorHAnsi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****В условиях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существующей застройки, а так же в случае разработки документации по планировке территории в целях  размещения индивидуальной жилой застройки, допускается уменьшение отступа до 1 м при условии соблюдения строительных, экологических, санитарно-гигиенических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, противопожарных и иных правил</w:t>
      </w:r>
      <w:r>
        <w:rPr>
          <w:rFonts w:ascii="Times New Roman" w:hAnsi="Times New Roman" w:cs="Times New Roman" w:eastAsiaTheme="minorHAnsi"/>
          <w:sz w:val="24"/>
          <w:szCs w:val="24"/>
          <w:lang w:eastAsia="ar-SA"/>
        </w:rPr>
        <w:t xml:space="preserve">»</w:t>
      </w:r>
      <w:r>
        <w:rPr>
          <w:rFonts w:ascii="Times New Roman" w:hAnsi="Times New Roman" w:cs="Times New Roman" w:eastAsiaTheme="minorHAnsi"/>
          <w:sz w:val="24"/>
          <w:szCs w:val="24"/>
          <w:lang w:eastAsia="ar-SA"/>
        </w:rPr>
        <w:t xml:space="preserve">;</w:t>
      </w:r>
      <w:r>
        <w:rPr>
          <w:rFonts w:ascii="Times New Roman" w:hAnsi="Times New Roman" w:cs="Times New Roman" w:eastAsiaTheme="minorHAnsi"/>
          <w:sz w:val="24"/>
          <w:szCs w:val="24"/>
          <w:lang w:eastAsia="ar-SA"/>
        </w:rPr>
      </w:r>
    </w:p>
    <w:p>
      <w:pPr>
        <w:pStyle w:val="735"/>
        <w:ind w:firstLine="709"/>
        <w:jc w:val="both"/>
        <w:spacing w:before="0" w:after="0" w:line="240" w:lineRule="auto"/>
        <w:tabs>
          <w:tab w:val="left" w:pos="240" w:leader="none"/>
        </w:tabs>
        <w:rPr>
          <w:rFonts w:ascii="Times New Roman" w:hAnsi="Times New Roman" w:cs="Times New Roman" w:eastAsiaTheme="minorHAnsi"/>
          <w:sz w:val="24"/>
          <w:szCs w:val="24"/>
          <w:lang w:eastAsia="ar-SA"/>
        </w:rPr>
      </w:pPr>
      <w:r>
        <w:rPr>
          <w:rFonts w:ascii="Times New Roman" w:hAnsi="Times New Roman" w:cs="Times New Roman" w:eastAsiaTheme="minorHAnsi"/>
          <w:sz w:val="24"/>
          <w:szCs w:val="24"/>
          <w:lang w:eastAsia="ar-SA"/>
        </w:rPr>
        <w:t xml:space="preserve">б) часть 6 – исключить.</w:t>
      </w:r>
      <w:r>
        <w:rPr>
          <w:rFonts w:ascii="Times New Roman" w:hAnsi="Times New Roman" w:cs="Times New Roman" w:eastAsiaTheme="minorHAnsi"/>
          <w:sz w:val="24"/>
          <w:szCs w:val="24"/>
          <w:lang w:eastAsia="ar-SA"/>
        </w:rPr>
      </w:r>
    </w:p>
    <w:p>
      <w:pPr>
        <w:pStyle w:val="730"/>
        <w:ind w:left="0"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</w:r>
      <w:r>
        <w:rPr>
          <w:rFonts w:ascii="Times New Roman" w:hAnsi="Times New Roman" w:cs="Times New Roman"/>
          <w:sz w:val="24"/>
          <w:szCs w:val="24"/>
          <w:lang w:eastAsia="ar-SA"/>
        </w:rPr>
      </w:r>
    </w:p>
    <w:p>
      <w:pPr>
        <w:pStyle w:val="730"/>
        <w:numPr>
          <w:ilvl w:val="0"/>
          <w:numId w:val="23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статье 3</w:t>
      </w:r>
      <w:r>
        <w:rPr>
          <w:rFonts w:ascii="Times New Roman" w:hAnsi="Times New Roman" w:cs="Times New Roman"/>
          <w:sz w:val="24"/>
          <w:szCs w:val="24"/>
        </w:rPr>
        <w:t xml:space="preserve">4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0"/>
        <w:ind w:left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</w:t>
      </w:r>
      <w:r>
        <w:rPr>
          <w:rFonts w:ascii="Times New Roman" w:hAnsi="Times New Roman" w:cs="Times New Roman"/>
          <w:sz w:val="24"/>
          <w:szCs w:val="24"/>
        </w:rPr>
        <w:t xml:space="preserve"> часть 4 изложить в следующей редакции: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5"/>
        <w:ind w:firstLine="709"/>
        <w:jc w:val="both"/>
        <w:spacing w:before="120" w:after="120" w:line="240" w:lineRule="auto"/>
        <w:tabs>
          <w:tab w:val="left" w:pos="851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«4.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Для зоны Д.3 установлены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  <w:r>
        <w:rPr>
          <w:rFonts w:ascii="Times New Roman" w:hAnsi="Times New Roman" w:cs="Times New Roman"/>
        </w:rPr>
      </w:r>
    </w:p>
    <w:tbl>
      <w:tblPr>
        <w:tblW w:w="9243" w:type="dxa"/>
        <w:tblInd w:w="10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09"/>
        <w:gridCol w:w="2977"/>
        <w:gridCol w:w="1416"/>
        <w:gridCol w:w="4141"/>
      </w:tblGrid>
      <w:tr>
        <w:tblPrEx/>
        <w:trPr>
          <w:trHeight w:val="1221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7" w:type="dxa"/>
            <w:vAlign w:val="center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Наименования предельных параметров, единицы измерения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vAlign w:val="center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Коды видов использования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141" w:type="dxa"/>
            <w:vAlign w:val="center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Значения предельных параметров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Предельные размеры земельных участков: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площадь земельного участка, кв.м.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1000*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площадь земельного участка, кв.м.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400**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200 для каждого блока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минимальный размер земельного участка по ширине вдоль красной линии улицы, дороги, проезда,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***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максимальный размер земельного участка по ширине вдоль красной линии улицы, дороги, проезда,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Минимальные отступы в целях определения мест допустимого размещения зданий, строений, сооружений: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красной линии улицы,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3,0 (в условиях существующей застройки – 1,0)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5,0 (на магистральных улицах)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красной линии проезда,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3,0 (в условиях существующей застройки – 1,0)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границы соседнего земельного участка,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3,0 ****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6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зданий и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сооружений, отнесённых к вспомогательным видам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разрешённого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использова-ния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расстояние от границ земельного участка до жилого дома, объекта жилищного строительства,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Предельная высота здания, строения, сооружения: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высота зданий, строений, сооружений (кроме отнесённых к вспомогательным видам использования), 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2.1, 2.1.1, 2.3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высота зданий и сооружений, отнесённых к вспомогательным видам разрешённого использования объектов капитального строительства,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7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Максимальный процент застройки, %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3.5.1(кроме детских дошкольных учреждений) 5.1.1, 5.1.2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3.5.1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(детские дошкольные учреждения)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2.5, 2.6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3.4.1,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4.1, 4.4, 4.6, 4.7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06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Минимальный процент застройки, %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2.7.1, 4.1, 4.7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14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Иные предельные параметры: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этажность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2.1,  2.3,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2.1.1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.1.1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этажность зданий и сооружений, отнесённых к вспомогательным видам разрешённого использования объектов капитального строительства,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высота ограждения земельных участков,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3.1.1, 3.4.1, 3.5.1, 3.6.1, 3.6.3, 3.7.1, 3.7.2, 3.9.2,  5.1.1, 5.1.2,  4.3,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8.0;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8.3, 8.4,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3.2.4, 4.1, 4.7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0,6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5.1.3, 5.1.4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14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4,5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730"/>
        <w:ind w:left="106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5"/>
        <w:ind w:firstLine="709"/>
        <w:jc w:val="both"/>
        <w:spacing w:before="0" w:after="0" w:line="240" w:lineRule="auto"/>
        <w:tabs>
          <w:tab w:val="left" w:pos="24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*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При образовании земельного участка путем объединения, перераспределения земельных участков находящихся в частной собственности - площадь не регламентируется.</w:t>
      </w:r>
      <w:r>
        <w:rPr>
          <w:rFonts w:ascii="Times New Roman" w:hAnsi="Times New Roman" w:cs="Times New Roman"/>
        </w:rPr>
      </w:r>
    </w:p>
    <w:p>
      <w:pPr>
        <w:pStyle w:val="749"/>
        <w:ind w:firstLine="709"/>
        <w:jc w:val="both"/>
        <w:spacing w:before="0" w:after="0"/>
      </w:pPr>
      <w:r>
        <w:t xml:space="preserve">Для земельных участков в существующей застройке для объектов индивидуального жилищного строительства, существовавших ранее на законных основаниях, в отношении которых не проведены кадастровые работы - площадь не регламентируется.</w:t>
      </w:r>
      <w:r/>
    </w:p>
    <w:p>
      <w:pPr>
        <w:pStyle w:val="749"/>
        <w:ind w:firstLine="709"/>
        <w:jc w:val="both"/>
        <w:spacing w:before="0" w:after="0"/>
        <w:shd w:val="clear" w:color="auto" w:fill="ffffff"/>
      </w:pPr>
      <w:r>
        <w:t xml:space="preserve">**</w:t>
      </w:r>
      <w:r>
        <w:t xml:space="preserve">При образовании земельного участка, расположенного  в существующей застройке в целях индивидуального  жилищного  строительства,  находящегося в частной собственности, путем раздела, перераспределения земельног</w:t>
      </w:r>
      <w:r>
        <w:t xml:space="preserve">о(</w:t>
      </w:r>
      <w:r>
        <w:t xml:space="preserve">ных</w:t>
      </w:r>
      <w:r>
        <w:t xml:space="preserve">) участка(ков), и обязательном наличии подъездов, подходов с территории общего пользования к каждому образованному земельному </w:t>
      </w:r>
      <w:r>
        <w:t xml:space="preserve">участку </w:t>
      </w:r>
      <w:r>
        <w:t xml:space="preserve">- </w:t>
      </w:r>
      <w:r>
        <w:t xml:space="preserve">400 кв. м.</w:t>
      </w:r>
      <w:r>
        <w:t xml:space="preserve"> В случае перераспределения земельного(</w:t>
      </w:r>
      <w:r>
        <w:t xml:space="preserve">ных</w:t>
      </w:r>
      <w:r>
        <w:t xml:space="preserve">) участка(ков), находящихся в частной собственности, расположенного(</w:t>
      </w:r>
      <w:r>
        <w:t xml:space="preserve">ных</w:t>
      </w:r>
      <w:r>
        <w:t xml:space="preserve">) в существующей застройке с землями находящимися в муниципальной собственности и землями государственная </w:t>
      </w:r>
      <w:r>
        <w:t xml:space="preserve">собственность</w:t>
      </w:r>
      <w:r>
        <w:t xml:space="preserve"> на которые не разграничена -  минимальные размеры земельных участков не устанавливаются</w:t>
      </w:r>
      <w:r>
        <w:t xml:space="preserve">.</w:t>
      </w:r>
      <w:r/>
    </w:p>
    <w:p>
      <w:pPr>
        <w:pStyle w:val="749"/>
        <w:ind w:firstLine="709"/>
        <w:jc w:val="both"/>
        <w:spacing w:before="0" w:after="0"/>
        <w:rPr>
          <w:lang w:eastAsia="ar-SA"/>
        </w:rPr>
      </w:pPr>
      <w:r>
        <w:rPr>
          <w:lang w:eastAsia="ar-SA"/>
        </w:rPr>
        <w:t xml:space="preserve">***</w:t>
      </w:r>
      <w:r>
        <w:rPr>
          <w:lang w:eastAsia="ar-SA"/>
        </w:rPr>
        <w:t xml:space="preserve">При образовании зем</w:t>
      </w:r>
      <w:r>
        <w:rPr>
          <w:lang w:eastAsia="ar-SA"/>
        </w:rPr>
        <w:t xml:space="preserve">ельного участка, расположенного</w:t>
      </w:r>
      <w:r>
        <w:rPr>
          <w:lang w:eastAsia="ar-SA"/>
        </w:rPr>
        <w:t xml:space="preserve"> в существующей застройке в целях индивидуального  жилищного  строительства, находящегося в </w:t>
      </w:r>
      <w:r>
        <w:rPr>
          <w:lang w:eastAsia="ar-SA"/>
        </w:rPr>
        <w:t xml:space="preserve"> частной собственности,  путем</w:t>
      </w:r>
      <w:r>
        <w:rPr>
          <w:lang w:eastAsia="ar-SA"/>
        </w:rPr>
        <w:t xml:space="preserve"> раздела</w:t>
      </w:r>
      <w:r>
        <w:rPr>
          <w:lang w:eastAsia="ar-SA"/>
        </w:rPr>
        <w:t xml:space="preserve">,</w:t>
      </w:r>
      <w:r>
        <w:rPr>
          <w:lang w:eastAsia="ar-SA"/>
        </w:rPr>
        <w:t xml:space="preserve"> </w:t>
      </w:r>
      <w:r>
        <w:rPr>
          <w:lang w:eastAsia="ar-SA"/>
        </w:rPr>
        <w:t xml:space="preserve">перераспределения</w:t>
      </w:r>
      <w:r>
        <w:rPr>
          <w:lang w:eastAsia="ar-SA"/>
        </w:rPr>
        <w:t xml:space="preserve"> земельног</w:t>
      </w:r>
      <w:r>
        <w:rPr>
          <w:lang w:eastAsia="ar-SA"/>
        </w:rPr>
        <w:t xml:space="preserve">о(</w:t>
      </w:r>
      <w:r>
        <w:rPr>
          <w:lang w:eastAsia="ar-SA"/>
        </w:rPr>
        <w:t xml:space="preserve">ных</w:t>
      </w:r>
      <w:r>
        <w:rPr>
          <w:lang w:eastAsia="ar-SA"/>
        </w:rPr>
        <w:t xml:space="preserve">) участка(ков)</w:t>
      </w:r>
      <w:r>
        <w:rPr>
          <w:lang w:eastAsia="ar-SA"/>
        </w:rPr>
        <w:t xml:space="preserve"> при об</w:t>
      </w:r>
      <w:r>
        <w:rPr>
          <w:lang w:eastAsia="ar-SA"/>
        </w:rPr>
        <w:t xml:space="preserve">еспечении проезда и прохода к каждому</w:t>
      </w:r>
      <w:r>
        <w:rPr>
          <w:lang w:eastAsia="ar-SA"/>
        </w:rPr>
        <w:t xml:space="preserve"> образ</w:t>
      </w:r>
      <w:r>
        <w:rPr>
          <w:lang w:eastAsia="ar-SA"/>
        </w:rPr>
        <w:t xml:space="preserve">уемому земельному участку </w:t>
      </w:r>
      <w:r>
        <w:rPr>
          <w:lang w:eastAsia="ar-SA"/>
        </w:rPr>
        <w:t xml:space="preserve">с территории общего пользования улицы, переулка, проезда и т.п.</w:t>
      </w:r>
      <w:r>
        <w:rPr>
          <w:lang w:eastAsia="ar-SA"/>
        </w:rPr>
        <w:t xml:space="preserve"> - 4 метра</w:t>
      </w:r>
      <w:r>
        <w:rPr>
          <w:lang w:eastAsia="ar-SA"/>
        </w:rPr>
        <w:t xml:space="preserve">. При этом длина такой территории</w:t>
      </w:r>
      <w:r>
        <w:rPr>
          <w:lang w:eastAsia="ar-SA"/>
        </w:rPr>
        <w:t xml:space="preserve"> не должна быть более 50 метров</w:t>
      </w:r>
      <w:r>
        <w:rPr>
          <w:lang w:eastAsia="ar-SA"/>
        </w:rPr>
        <w:t xml:space="preserve">.</w:t>
      </w:r>
      <w:r>
        <w:rPr>
          <w:lang w:eastAsia="ar-SA"/>
        </w:rPr>
      </w:r>
    </w:p>
    <w:p>
      <w:pPr>
        <w:pStyle w:val="735"/>
        <w:ind w:firstLine="709"/>
        <w:jc w:val="both"/>
        <w:spacing w:before="120" w:after="12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****В условиях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существующей застройки, а так же в случае разработки документации по планировке территории в целях  размещения индивидуальной жилой застройки, допускается уменьшение отступа до 1 м при условии соблюдения строительных, экологических, санитарно-гигиенических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, противопожарных и иных правил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»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;</w:t>
      </w:r>
      <w:r>
        <w:rPr>
          <w:rFonts w:ascii="Times New Roman" w:hAnsi="Times New Roman" w:cs="Times New Roman"/>
          <w:sz w:val="24"/>
          <w:szCs w:val="24"/>
          <w:lang w:eastAsia="ar-SA"/>
        </w:rPr>
      </w:r>
    </w:p>
    <w:p>
      <w:pPr>
        <w:pStyle w:val="735"/>
        <w:ind w:firstLine="709"/>
        <w:jc w:val="both"/>
        <w:spacing w:before="120" w:after="12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б) часть 6 – исключить.</w:t>
      </w:r>
      <w:r>
        <w:rPr>
          <w:rFonts w:ascii="Times New Roman" w:hAnsi="Times New Roman" w:cs="Times New Roman"/>
          <w:sz w:val="24"/>
          <w:szCs w:val="24"/>
          <w:lang w:eastAsia="ar-SA"/>
        </w:rPr>
      </w:r>
    </w:p>
    <w:p>
      <w:pPr>
        <w:pStyle w:val="730"/>
        <w:numPr>
          <w:ilvl w:val="0"/>
          <w:numId w:val="23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статье 3</w:t>
      </w:r>
      <w:r>
        <w:rPr>
          <w:rFonts w:ascii="Times New Roman" w:hAnsi="Times New Roman" w:cs="Times New Roman"/>
          <w:sz w:val="24"/>
          <w:szCs w:val="24"/>
        </w:rPr>
        <w:t xml:space="preserve"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5"/>
        <w:ind w:firstLine="709"/>
        <w:jc w:val="both"/>
        <w:spacing w:before="120" w:after="120" w:line="240" w:lineRule="auto"/>
        <w:tabs>
          <w:tab w:val="left" w:pos="851" w:leader="none"/>
        </w:tabs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«2. Виды </w:t>
      </w:r>
      <w:r>
        <w:rPr>
          <w:rFonts w:ascii="Times New Roman" w:hAnsi="Times New Roman" w:cs="Times New Roman"/>
          <w:sz w:val="24"/>
          <w:szCs w:val="24"/>
        </w:rPr>
        <w:t xml:space="preserve">разрешенного использования земельных участков и объектов капитального строительства:</w:t>
      </w:r>
      <w:r>
        <w:rPr>
          <w:rFonts w:ascii="Times New Roman" w:hAnsi="Times New Roman" w:cs="Times New Roman"/>
          <w:sz w:val="24"/>
          <w:szCs w:val="24"/>
          <w:lang w:eastAsia="ru-RU"/>
        </w:rPr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551"/>
        <w:gridCol w:w="114"/>
        <w:gridCol w:w="4130"/>
        <w:gridCol w:w="2555"/>
      </w:tblGrid>
      <w:tr>
        <w:tblPrEx/>
        <w:trPr>
          <w:jc w:val="center"/>
          <w:trHeight w:val="613"/>
        </w:trPr>
        <w:tc>
          <w:tcPr>
            <w:gridSpan w:val="3"/>
            <w:tcW w:w="679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Основные виды разрешённого использования</w:t>
            </w:r>
            <w:r>
              <w:rPr>
                <w:rFonts w:ascii="Times New Roman" w:hAnsi="Times New Roman"/>
                <w:b/>
                <w:color w:val="000000"/>
              </w:rPr>
            </w:r>
          </w:p>
        </w:tc>
        <w:tc>
          <w:tcPr>
            <w:tcW w:w="255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Вспомогательные виды разрешенного использования</w:t>
            </w:r>
            <w:r>
              <w:rPr>
                <w:rFonts w:ascii="Times New Roman" w:hAnsi="Times New Roman"/>
                <w:b/>
                <w:color w:val="000000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tcW w:w="2665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Код и наименование вида разрешённого использования</w:t>
            </w:r>
            <w:r>
              <w:rPr>
                <w:rFonts w:ascii="Times New Roman" w:hAnsi="Times New Roman"/>
                <w:b/>
                <w:color w:val="000000"/>
              </w:rPr>
            </w:r>
          </w:p>
        </w:tc>
        <w:tc>
          <w:tcPr>
            <w:tcW w:w="413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Описание вида разрешенного использования земельного участка и виды объектов капитального строительства</w:t>
            </w:r>
            <w:r>
              <w:rPr>
                <w:rFonts w:ascii="Times New Roman" w:hAnsi="Times New Roman"/>
                <w:b/>
                <w:color w:val="000000"/>
              </w:rPr>
            </w:r>
          </w:p>
        </w:tc>
        <w:tc>
          <w:tcPr>
            <w:tcW w:w="2555" w:type="dxa"/>
            <w:vAlign w:val="center"/>
            <w:vMerge w:val="continue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</w:r>
            <w:r>
              <w:rPr>
                <w:rFonts w:ascii="Times New Roman" w:hAnsi="Times New Roman"/>
                <w:b/>
                <w:color w:val="000000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tcW w:w="2665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2.7.1 Хранение автотранспорта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(Решение Думы от 27.10.2021 №158)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3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открытых наземных автостоянок,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машино-места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за исключением гаражей, размещение которых предусмотрено содержанием вида разрешенного использования с </w:t>
            </w:r>
            <w:hyperlink w:tooltip="4.9" w:anchor="Par382" w:history="1"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 xml:space="preserve">кодом 4.9</w:t>
              </w:r>
            </w:hyperlink>
            <w:r/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tcW w:w="2665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3.1.1 Предоставление коммунальных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3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tcW w:w="2665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3.3 Бытовое обслуживание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(Решение Думы от 27.10.2021 №158)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3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tcW w:w="2665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3.9.1 Обеспечение деятельности в области гидрометеорологии и смежных с 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3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строительства, предназначенных для наблюдений за физическими 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tcW w:w="2665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4.1 Деловое 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(Решение Думы от 27.10.2021 №158)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30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 с целью: размещения объектов управленческой деятельности, не связанной с государственным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tcW w:w="2665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 Объекты торговли (торговые центры, торгово-развлекательные центры (комплексы)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(Решение Думы от 27.10.2021 №158)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30" w:type="dxa"/>
            <w:textDirection w:val="lrTb"/>
            <w:noWrap w:val="false"/>
          </w:tcPr>
          <w:p>
            <w:pPr>
              <w:pStyle w:val="734"/>
              <w:ind w:left="75" w:right="75"/>
              <w:jc w:val="both"/>
              <w:spacing w:before="0" w:beforeAutospacing="0" w:after="0" w:afterAutospacing="0"/>
              <w:shd w:val="clear" w:color="auto" w:fill="ffffff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 видов разрешенного использования с </w:t>
            </w:r>
            <w:hyperlink r:id="rId10" w:tooltip="https://base.garant.ru/70736874/53f89421bbdaf741eb2d1ecc4ddb4c33/#block_1045" w:anchor="block_1045" w:history="1">
              <w:r>
                <w:rPr>
                  <w:color w:val="000000"/>
                  <w:lang w:eastAsia="en-US"/>
                </w:rPr>
                <w:t xml:space="preserve">кодами 4.5 - 4.8.2</w:t>
              </w:r>
            </w:hyperlink>
            <w:r>
              <w:rPr>
                <w:color w:val="000000"/>
                <w:lang w:eastAsia="en-US"/>
              </w:rPr>
              <w:t xml:space="preserve">;</w:t>
            </w:r>
            <w:r>
              <w:rPr>
                <w:color w:val="000000"/>
                <w:lang w:eastAsia="en-US"/>
              </w:rPr>
            </w:r>
          </w:p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гаражей и (или) стоянок для автомобилей сотрудников и посетителей торгового центра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tcW w:w="2665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4.3 Рынки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(Решение Думы от 27.10.2021 №158)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30" w:type="dxa"/>
            <w:textDirection w:val="lrTb"/>
            <w:noWrap w:val="false"/>
          </w:tcPr>
          <w:p>
            <w:pPr>
              <w:pStyle w:val="734"/>
              <w:ind w:left="75" w:right="75"/>
              <w:jc w:val="both"/>
              <w:spacing w:before="75" w:beforeAutospacing="0" w:after="75" w:afterAutospacing="0"/>
              <w:shd w:val="clear" w:color="auto" w:fill="ffffff"/>
              <w:rPr>
                <w:color w:val="000000"/>
                <w:lang w:eastAsia="en-US"/>
              </w:rPr>
            </w:pPr>
            <w:r>
              <w:t xml:space="preserve"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</w:t>
            </w:r>
            <w:r>
              <w:t xml:space="preserve">учетом того, что каждое из торговых мест не располагает торговой площадью более 200 кв. м; размещение гаражей и (или) стоянок для автомобилей сотрудников и посетителей рынка</w:t>
            </w:r>
            <w:r>
              <w:rPr>
                <w:color w:val="000000"/>
                <w:lang w:eastAsia="en-US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tcW w:w="2665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4.4 Магазины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(Решение Думы от 27.10.2021 №158)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3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строительства, предназначенных для продажи товаров, в том числе лекарственных средств, торговая площадь которых составляет до 5000 кв. 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tcW w:w="2665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4.5 Банковская и страховая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(Решение Думы от 27.10.2021 №158)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3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tcW w:w="2665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4.6 Общественное питание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(Решение Думы от 27.10.2021 №158)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3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</w:t>
            </w:r>
            <w:r>
              <w:rPr>
                <w:sz w:val="24"/>
                <w:szCs w:val="24"/>
              </w:rPr>
              <w:t xml:space="preserve">установлены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tcW w:w="2665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4.7 Гостиничное обслуживание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(Решение Думы от 27.10.2021 №158)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3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tcW w:w="2665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4.9 Служебные гаражи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(Решение Думы от 27.10.2021 №158)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3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tooltip="3.0" w:anchor="Par190" w:history="1"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 xml:space="preserve">кодами 3.0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hyperlink w:tooltip="4.0" w:anchor="Par333" w:history="1"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 xml:space="preserve">4.0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а также для стоянки и хранения транспортных средств общего пользования, в том числе в депо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tcW w:w="2665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tabs>
                <w:tab w:val="left" w:pos="182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4.9.1 Объекты дорожного сервиса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32"/>
              <w:ind w:firstLine="0"/>
              <w:spacing w:line="254" w:lineRule="auto"/>
              <w:tabs>
                <w:tab w:val="left" w:pos="182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(Решение Думы от 27.10.2021 №158)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30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 </w:t>
            </w:r>
            <w:hyperlink r:id="rId11" w:tooltip="https://base.garant.ru/70736874/53f89421bbdaf741eb2d1ecc4ddb4c33/#block_14911" w:anchor="block_14911" w:history="1"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 xml:space="preserve">кодами 4.9.1.1 - 4.9.1.4</w:t>
              </w:r>
            </w:hyperlink>
            <w:r/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tcW w:w="2665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tabs>
                <w:tab w:val="left" w:pos="182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4.9.1.3 Автомобильные мойки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30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автомобильных моек, а также размещение магазинов сопутствующей торговли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tcW w:w="2665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4.9.1.4 Ремонт автомобилей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3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tcW w:w="2665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6.3 Легкая промышленность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35"/>
              <w:jc w:val="both"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3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строительства, предназначенных для текстильной,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фарфоро-фаянсовой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электронной промышленности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tcW w:w="2665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6.4 Пищевая промышленность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3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tcW w:w="2665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6.6 Строительная промышленность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3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строительства, предназначенных для про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tcW w:w="2665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6.8 Связь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3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tooltip="3.1.1" w:anchor="Par198" w:history="1"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 xml:space="preserve">кодами 3.1.1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hyperlink w:tooltip="3.2.3" w:anchor="Par220" w:history="1"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 xml:space="preserve">3.2.3</w:t>
              </w:r>
            </w:hyperlink>
            <w:r/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tcW w:w="2665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6.9</w:t>
            </w:r>
            <w:bookmarkStart w:id="1" w:name="sub_1069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Склады</w:t>
            </w:r>
            <w:bookmarkEnd w:id="1"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3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tcW w:w="2665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tabs>
                <w:tab w:val="center" w:pos="1168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6.9.1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bookmarkStart w:id="2" w:name="sub_169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Складские площадки</w:t>
            </w:r>
            <w:bookmarkEnd w:id="2"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3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Временное хранение, распределение и перевалка грузов (за исключением хранения стратегических запасов) на открытом воздухе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tcW w:w="2665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6.11 Целлюлозно-бумажная промышленность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3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бъектов капитального строительства, предназначенных для целлюлозно-бумажного производства, производства 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tcW w:w="2665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6.12 Научно-производственная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3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технологических, промышленных, агропромышленных парков,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бизнес-инкубаторов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tcW w:w="2665" w:type="dxa"/>
            <w:textDirection w:val="lrTb"/>
            <w:noWrap w:val="false"/>
          </w:tcPr>
          <w:p>
            <w:pPr>
              <w:pStyle w:val="732"/>
              <w:ind w:firstLine="0"/>
              <w:tabs>
                <w:tab w:val="left" w:pos="1134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7.1.1 Железнодорожные пути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35"/>
              <w:ind w:firstLine="32"/>
              <w:jc w:val="both"/>
              <w:spacing w:before="120" w:after="12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 w:cs="Times New Roman"/>
                <w:i/>
                <w:lang w:eastAsia="ru-RU"/>
              </w:rPr>
              <w:t xml:space="preserve">(</w:t>
            </w:r>
            <w:r>
              <w:rPr>
                <w:rFonts w:ascii="Times New Roman" w:hAnsi="Times New Roman" w:cs="Times New Roman"/>
                <w:i/>
                <w:lang w:eastAsia="ru-RU"/>
              </w:rPr>
              <w:t xml:space="preserve">Решение </w:t>
            </w:r>
            <w:r>
              <w:rPr>
                <w:rFonts w:ascii="Times New Roman" w:hAnsi="Times New Roman" w:cs="Times New Roman"/>
                <w:i/>
                <w:lang w:eastAsia="ru-RU"/>
              </w:rPr>
              <w:t xml:space="preserve">Батайской</w:t>
            </w:r>
            <w:r>
              <w:rPr>
                <w:rFonts w:ascii="Times New Roman" w:hAnsi="Times New Roman" w:cs="Times New Roman"/>
                <w:i/>
                <w:lang w:eastAsia="ru-RU"/>
              </w:rPr>
              <w:t xml:space="preserve"> городской Думы от</w:t>
            </w:r>
            <w:r>
              <w:rPr>
                <w:rFonts w:ascii="Times New Roman" w:hAnsi="Times New Roman" w:cs="Times New Roman"/>
                <w:i/>
                <w:lang w:eastAsia="ru-RU"/>
              </w:rPr>
              <w:t xml:space="preserve"> 29.02.2024 №324</w:t>
            </w:r>
            <w:r>
              <w:rPr>
                <w:rFonts w:ascii="Times New Roman" w:hAnsi="Times New Roman" w:cs="Times New Roman"/>
                <w:i/>
                <w:lang w:eastAsia="ru-RU"/>
              </w:rPr>
              <w:t xml:space="preserve">)</w:t>
            </w:r>
            <w:r>
              <w:rPr>
                <w:rFonts w:ascii="Times New Roman" w:hAnsi="Times New Roman" w:cs="Times New Roman"/>
                <w:i/>
                <w:lang w:eastAsia="ru-RU"/>
              </w:rPr>
            </w:r>
          </w:p>
          <w:p>
            <w:pPr>
              <w:pStyle w:val="732"/>
              <w:ind w:firstLine="0"/>
              <w:tabs>
                <w:tab w:val="left" w:pos="1134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3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железнодорожных путей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tcW w:w="2665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7.2 Автомобильный транспорт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(Решение Думы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27.10.2021 №158)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3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зданий и сооружений автомобильного транспорта. Содержание данного вида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разрешенного использования включает в себя содержание видов разрешенного использования с </w:t>
            </w:r>
            <w:hyperlink r:id="rId12" w:tooltip="https://base.garant.ru/70736874/53f89421bbdaf741eb2d1ecc4ddb4c33/#block_1721" w:anchor="block_1721" w:history="1"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 xml:space="preserve">кодами 7.2.1 - 7.2.3</w:t>
              </w:r>
            </w:hyperlink>
            <w:r/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tcW w:w="2665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7.2.1 Размещение автомобильных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3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дств в гр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w:tooltip="2.7.1" w:anchor="Par186" w:history="1"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 xml:space="preserve">кодами 2.7.1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hyperlink w:tooltip="4.9" w:anchor="Par382" w:history="1"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 xml:space="preserve">4.9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hyperlink w:tooltip="7.2.3" w:anchor="Par567" w:history="1"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 xml:space="preserve">7.2.3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а также некапитальных сооружений, предназначенных для охраны транспортных средств;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tcW w:w="2665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8.3 Обеспечение внутреннего правопорядка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3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Росгвардии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спасательных служб, в которых существует военизированная служба;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гражданской обороны, за исключением объектов гражданской обороны, являющихся частями производственных зданий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tcW w:w="2665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9.3 Историко-культурная деятельность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3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промыслом или ремеслом, а также хозяйственная деятельность, обеспечивающая познавательный туризм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tcW w:w="2665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Земельные участки (территории) общего 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130" w:type="dxa"/>
            <w:vAlign w:val="center"/>
            <w:textDirection w:val="lrTb"/>
            <w:noWrap w:val="false"/>
          </w:tcPr>
          <w:p>
            <w:pPr>
              <w:contextualSpacing/>
              <w:shd w:val="clear" w:color="auto" w:fill="ffffff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tooltip="#sub_11201" w:anchor="sub_11201" w:history="1">
              <w:r>
                <w:rPr>
                  <w:rStyle w:val="733"/>
                  <w:rFonts w:ascii="Times New Roman" w:hAnsi="Times New Roman"/>
                  <w:sz w:val="24"/>
                  <w:szCs w:val="24"/>
                </w:rPr>
                <w:t xml:space="preserve">кодами 12.0.1 - 12.0.2</w:t>
              </w:r>
            </w:hyperlink>
            <w:r/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vAlign w:val="center"/>
            <w:textDirection w:val="lrTb"/>
            <w:noWrap w:val="false"/>
          </w:tcPr>
          <w:p>
            <w:pPr>
              <w:contextualSpacing/>
              <w:shd w:val="clear" w:color="auto" w:fill="ffffff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tcW w:w="2665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12.0.1 Улично-дорожная сеть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3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велотранспортной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инженерной инфраструктуры;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придорожных стоянок (парковок) транспортных сре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дств в гр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w:tooltip="2.7.1" w:anchor="Par186" w:history="1"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 xml:space="preserve">кодами 2.7.1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hyperlink w:tooltip="4.9" w:anchor="Par382" w:history="1"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 xml:space="preserve">4.9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hyperlink w:tooltip="7.2.3" w:anchor="Par567" w:history="1"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 xml:space="preserve">7.2.3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а также некапитальных сооружений, предназначенных для охраны транспортных средств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tcW w:w="2665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12.0.2 Благоустройство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3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декоративных, технических, планировочных, конструктивных устройств, элементов озеленения, различны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туалетов, площадок для выгула собак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  <w:trHeight w:val="613"/>
        </w:trPr>
        <w:tc>
          <w:tcPr>
            <w:gridSpan w:val="3"/>
            <w:tcW w:w="679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Условно разрешённые виды  использования</w:t>
            </w:r>
            <w:r>
              <w:rPr>
                <w:rFonts w:ascii="Times New Roman" w:hAnsi="Times New Roman"/>
                <w:b/>
                <w:color w:val="000000"/>
              </w:rPr>
            </w:r>
          </w:p>
        </w:tc>
        <w:tc>
          <w:tcPr>
            <w:tcW w:w="255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Вспомогательные виды разрешенного использования</w:t>
            </w:r>
            <w:r>
              <w:rPr>
                <w:rFonts w:ascii="Times New Roman" w:hAnsi="Times New Roman"/>
                <w:b/>
                <w:color w:val="000000"/>
              </w:rPr>
            </w:r>
          </w:p>
        </w:tc>
      </w:tr>
      <w:tr>
        <w:tblPrEx/>
        <w:trPr>
          <w:jc w:val="center"/>
        </w:trPr>
        <w:tc>
          <w:tcPr>
            <w:tcW w:w="2551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Код и наименование вида разрешённого использования</w:t>
            </w:r>
            <w:r>
              <w:rPr>
                <w:rFonts w:ascii="Times New Roman" w:hAnsi="Times New Roman"/>
                <w:b/>
                <w:color w:val="000000"/>
              </w:rPr>
            </w:r>
          </w:p>
        </w:tc>
        <w:tc>
          <w:tcPr>
            <w:gridSpan w:val="2"/>
            <w:tcW w:w="424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Описание вида разрешенного использования земельного участка и виды объектов капитального </w:t>
            </w:r>
            <w:r>
              <w:rPr>
                <w:rFonts w:ascii="Times New Roman" w:hAnsi="Times New Roman"/>
                <w:b/>
                <w:color w:val="000000"/>
              </w:rPr>
              <w:t xml:space="preserve">строительства</w:t>
            </w:r>
            <w:r>
              <w:rPr>
                <w:rFonts w:ascii="Times New Roman" w:hAnsi="Times New Roman"/>
                <w:b/>
                <w:color w:val="000000"/>
              </w:rPr>
            </w:r>
          </w:p>
        </w:tc>
        <w:tc>
          <w:tcPr>
            <w:tcW w:w="2555" w:type="dxa"/>
            <w:vAlign w:val="center"/>
            <w:vMerge w:val="continue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</w:r>
            <w:r>
              <w:rPr>
                <w:rFonts w:ascii="Times New Roman" w:hAnsi="Times New Roman"/>
                <w:b/>
                <w:color w:val="000000"/>
              </w:rPr>
            </w:r>
          </w:p>
        </w:tc>
      </w:tr>
      <w:tr>
        <w:tblPrEx/>
        <w:trPr>
          <w:jc w:val="center"/>
        </w:trPr>
        <w:tc>
          <w:tcPr>
            <w:tcW w:w="2551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3.2.4 Общежития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24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w:tooltip="4.7" w:anchor="Par362" w:history="1"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 xml:space="preserve">кодом 4.7</w:t>
              </w:r>
            </w:hyperlink>
            <w:r/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2551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3.8.1 Государственное 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24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зданий, пред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2551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3.9.2 Проведение научных исследований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24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зданий и соор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2551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3.10.2 Приюты для животных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24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строительства, предназначенных для оказания ветеринарных услуг в стационаре;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строительства, предназначенных для организации гостиниц для животных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2551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6.5 Нефтехимическая промышленность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35"/>
              <w:jc w:val="both"/>
              <w:spacing w:before="120" w:after="12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(Решение </w:t>
            </w:r>
            <w:r>
              <w:rPr>
                <w:rFonts w:ascii="Times New Roman" w:hAnsi="Times New Roman" w:cs="Times New Roman"/>
                <w:lang w:eastAsia="ru-RU"/>
              </w:rPr>
              <w:t xml:space="preserve">Батайской</w:t>
            </w:r>
            <w:r>
              <w:rPr>
                <w:rFonts w:ascii="Times New Roman" w:hAnsi="Times New Roman" w:cs="Times New Roman"/>
                <w:lang w:eastAsia="ru-RU"/>
              </w:rPr>
              <w:t xml:space="preserve"> городской Думы от 29.02.2024 №324)</w:t>
            </w:r>
            <w:r>
              <w:rPr>
                <w:rFonts w:ascii="Times New Roman" w:hAnsi="Times New Roman" w:cs="Times New Roman"/>
                <w:lang w:eastAsia="ru-RU"/>
              </w:rPr>
            </w:r>
          </w:p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r>
          </w:p>
        </w:tc>
        <w:tc>
          <w:tcPr>
            <w:gridSpan w:val="2"/>
            <w:tcW w:w="424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переработки углеводородного сырья, изготовления удобрений, полимеров,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химической продукции бытового назначения и подобной продукции, а также другие подобные промышленные предприятия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2551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7.2.3 Стоянки транспорта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24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стоянок транспортных средств, осуществляющих перевозки людей по установленному маршруту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2551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7.5 Трубопроводный транспорт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24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2551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12.2 Специальная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24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555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2551" w:type="dxa"/>
            <w:textDirection w:val="lrTb"/>
            <w:noWrap w:val="false"/>
          </w:tcPr>
          <w:p>
            <w:pPr>
              <w:contextualSpacing/>
              <w:shd w:val="clear" w:color="auto" w:fill="ffffff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3.10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Ветеринарное обслуживание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gridSpan w:val="2"/>
            <w:tcW w:w="4244" w:type="dxa"/>
            <w:vAlign w:val="center"/>
            <w:textDirection w:val="lrTb"/>
            <w:noWrap w:val="false"/>
          </w:tcPr>
          <w:p>
            <w:pPr>
              <w:contextualSpacing/>
              <w:spacing w:line="240" w:lineRule="auto"/>
              <w:shd w:val="clear" w:color="auto" w:fill="ffffff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Размещение объектов капитального строительства, предназначенных для ок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3.10.1-3.10.2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55" w:type="dxa"/>
            <w:vAlign w:val="center"/>
            <w:textDirection w:val="lrTb"/>
            <w:noWrap w:val="false"/>
          </w:tcPr>
          <w:p>
            <w:pPr>
              <w:contextualSpacing/>
              <w:shd w:val="clear" w:color="auto" w:fill="ffffff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r>
          </w:p>
        </w:tc>
      </w:tr>
    </w:tbl>
    <w:p>
      <w:pPr>
        <w:pStyle w:val="735"/>
        <w:ind w:firstLine="709"/>
        <w:jc w:val="right"/>
        <w:spacing w:before="120" w:after="12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».</w:t>
      </w:r>
      <w:r>
        <w:rPr>
          <w:rFonts w:ascii="Times New Roman" w:hAnsi="Times New Roman" w:cs="Times New Roman"/>
          <w:sz w:val="24"/>
          <w:szCs w:val="24"/>
          <w:lang w:eastAsia="ar-SA"/>
        </w:rPr>
      </w:r>
    </w:p>
    <w:p>
      <w:pPr>
        <w:pStyle w:val="730"/>
        <w:numPr>
          <w:ilvl w:val="0"/>
          <w:numId w:val="23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статье </w:t>
      </w:r>
      <w:r>
        <w:rPr>
          <w:rFonts w:ascii="Times New Roman" w:hAnsi="Times New Roman" w:cs="Times New Roman"/>
          <w:sz w:val="24"/>
          <w:szCs w:val="24"/>
        </w:rPr>
        <w:t xml:space="preserve">41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</w:t>
      </w:r>
      <w:r>
        <w:rPr>
          <w:rFonts w:ascii="Times New Roman" w:hAnsi="Times New Roman" w:cs="Times New Roman"/>
          <w:sz w:val="24"/>
          <w:szCs w:val="24"/>
        </w:rPr>
        <w:t xml:space="preserve"> часть 2 изложить в следующей редакции: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5"/>
        <w:ind w:firstLine="709"/>
        <w:jc w:val="both"/>
        <w:spacing w:before="0" w:after="0" w:line="240" w:lineRule="auto"/>
        <w:tabs>
          <w:tab w:val="left" w:pos="851" w:leader="none"/>
        </w:tabs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«2.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Виды разрешённого использования объектов капитального строительства и земельных участков:</w:t>
      </w:r>
      <w:r>
        <w:rPr>
          <w:rFonts w:ascii="Times New Roman" w:hAnsi="Times New Roman" w:cs="Times New Roman"/>
          <w:sz w:val="24"/>
          <w:szCs w:val="24"/>
          <w:lang w:eastAsia="ru-RU"/>
        </w:rPr>
      </w:r>
    </w:p>
    <w:tbl>
      <w:tblPr>
        <w:tblW w:w="0" w:type="auto"/>
        <w:jc w:val="center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2552"/>
        <w:gridCol w:w="4005"/>
        <w:gridCol w:w="15"/>
        <w:gridCol w:w="2778"/>
      </w:tblGrid>
      <w:tr>
        <w:tblPrEx/>
        <w:trPr>
          <w:jc w:val="center"/>
          <w:trHeight w:val="613"/>
        </w:trPr>
        <w:tc>
          <w:tcPr>
            <w:gridSpan w:val="3"/>
            <w:tcW w:w="657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Основные виды разрешённого использования</w:t>
            </w:r>
            <w:r>
              <w:rPr>
                <w:rFonts w:ascii="Times New Roman" w:hAnsi="Times New Roman"/>
                <w:b/>
                <w:color w:val="000000"/>
              </w:rPr>
            </w:r>
          </w:p>
        </w:tc>
        <w:tc>
          <w:tcPr>
            <w:tcW w:w="277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Вспомогательные виды разрешенного использования</w:t>
            </w:r>
            <w:r>
              <w:rPr>
                <w:rFonts w:ascii="Times New Roman" w:hAnsi="Times New Roman"/>
                <w:b/>
                <w:color w:val="000000"/>
              </w:rPr>
            </w:r>
          </w:p>
        </w:tc>
      </w:tr>
      <w:tr>
        <w:tblPrEx/>
        <w:trPr>
          <w:jc w:val="center"/>
        </w:trPr>
        <w:tc>
          <w:tcPr>
            <w:tcW w:w="2552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Код и наименование вида разрешённого использования</w:t>
            </w:r>
            <w:r>
              <w:rPr>
                <w:rFonts w:ascii="Times New Roman" w:hAnsi="Times New Roman"/>
                <w:b/>
                <w:color w:val="000000"/>
              </w:rPr>
            </w:r>
          </w:p>
        </w:tc>
        <w:tc>
          <w:tcPr>
            <w:gridSpan w:val="2"/>
            <w:tcW w:w="40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Описание вида разрешенного использования земельного участка и виды объектов капитального строительства</w:t>
            </w:r>
            <w:r>
              <w:rPr>
                <w:rFonts w:ascii="Times New Roman" w:hAnsi="Times New Roman"/>
                <w:b/>
                <w:color w:val="000000"/>
              </w:rPr>
            </w:r>
          </w:p>
        </w:tc>
        <w:tc>
          <w:tcPr>
            <w:tcW w:w="2778" w:type="dxa"/>
            <w:vAlign w:val="center"/>
            <w:vMerge w:val="continue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</w:r>
            <w:r>
              <w:rPr>
                <w:rFonts w:ascii="Times New Roman" w:hAnsi="Times New Roman"/>
                <w:b/>
                <w:color w:val="000000"/>
              </w:rPr>
            </w:r>
          </w:p>
        </w:tc>
      </w:tr>
      <w:tr>
        <w:tblPrEx/>
        <w:trPr>
          <w:jc w:val="center"/>
        </w:trPr>
        <w:tc>
          <w:tcPr>
            <w:tcW w:w="2552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1.13 Рыбоводство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(Решение Думы от 27.10.2021 №158)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02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хозяйственной деятельности, связанной с разведением и (или) содержанием, выращиванием объектов рыбоводства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аквакультуры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); размещение зданий, сооружений, оборудования, необходимых для осуществления рыбоводства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аквакультуры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778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2552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3.1.1 Предоставление коммунальных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02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778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2552" w:type="dxa"/>
            <w:textDirection w:val="lrTb"/>
            <w:noWrap w:val="false"/>
          </w:tcPr>
          <w:p>
            <w:pPr>
              <w:pStyle w:val="732"/>
              <w:ind w:firstLine="0"/>
              <w:tabs>
                <w:tab w:val="left" w:pos="1134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3.6.2 Парки культуры и отдыха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02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парков культуры и отдыха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778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2552" w:type="dxa"/>
            <w:textDirection w:val="lrTb"/>
            <w:noWrap w:val="false"/>
          </w:tcPr>
          <w:p>
            <w:pPr>
              <w:pStyle w:val="732"/>
              <w:ind w:firstLine="0"/>
              <w:tabs>
                <w:tab w:val="left" w:pos="1134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5.1.3 Площадки для занятий спортом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02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778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2552" w:type="dxa"/>
            <w:textDirection w:val="lrTb"/>
            <w:noWrap w:val="false"/>
          </w:tcPr>
          <w:p>
            <w:pPr>
              <w:pStyle w:val="732"/>
              <w:ind w:firstLine="0"/>
              <w:tabs>
                <w:tab w:val="left" w:pos="1134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5.1.4 Оборудованные площадки для занятий спортом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02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778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2552" w:type="dxa"/>
            <w:textDirection w:val="lrTb"/>
            <w:noWrap w:val="false"/>
          </w:tcPr>
          <w:p>
            <w:pPr>
              <w:pStyle w:val="732"/>
              <w:ind w:firstLine="0"/>
              <w:tabs>
                <w:tab w:val="left" w:pos="1134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5.1.5 Водный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02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спортивных сооружений для занятия водными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видами спорта (причалы и сооружения, необходимые для организации водных видов спорта и хранения соответствующего инвентаря)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778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2552" w:type="dxa"/>
            <w:textDirection w:val="lrTb"/>
            <w:noWrap w:val="false"/>
          </w:tcPr>
          <w:p>
            <w:pPr>
              <w:pStyle w:val="732"/>
              <w:ind w:firstLine="0"/>
              <w:tabs>
                <w:tab w:val="left" w:pos="1134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5.1.7 Спортивные базы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02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спортивных баз и лагерей, в которых осуществляется спортивная подготовка длительно проживающих в них лиц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778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2552" w:type="dxa"/>
            <w:textDirection w:val="lrTb"/>
            <w:noWrap w:val="false"/>
          </w:tcPr>
          <w:p>
            <w:pPr>
              <w:pStyle w:val="732"/>
              <w:ind w:firstLine="0"/>
              <w:tabs>
                <w:tab w:val="left" w:pos="1134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5.2 Природно-познавательный туризм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02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необходимых природоохранных 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природовосстановительных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778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2552" w:type="dxa"/>
            <w:textDirection w:val="lrTb"/>
            <w:noWrap w:val="false"/>
          </w:tcPr>
          <w:p>
            <w:pPr>
              <w:pStyle w:val="732"/>
              <w:ind w:firstLine="0"/>
              <w:tabs>
                <w:tab w:val="left" w:pos="1134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5.2.1 Туристическое обслуживание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020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детских лагерей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778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2552" w:type="dxa"/>
            <w:textDirection w:val="lrTb"/>
            <w:noWrap w:val="false"/>
          </w:tcPr>
          <w:p>
            <w:pPr>
              <w:pStyle w:val="732"/>
              <w:ind w:firstLine="0"/>
              <w:tabs>
                <w:tab w:val="left" w:pos="1134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5.3 Охота и рыбалка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02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778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2552" w:type="dxa"/>
            <w:textDirection w:val="lrTb"/>
            <w:noWrap w:val="false"/>
          </w:tcPr>
          <w:p>
            <w:pPr>
              <w:pStyle w:val="732"/>
              <w:ind w:firstLine="0"/>
              <w:tabs>
                <w:tab w:val="left" w:pos="1134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5.4 Причалы для маломерных судов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02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сооружений, предназначенных для причаливания, хранения и обслуживания яхт, катеров, лодок и других маломерных судов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778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2552" w:type="dxa"/>
            <w:textDirection w:val="lrTb"/>
            <w:noWrap w:val="false"/>
          </w:tcPr>
          <w:p>
            <w:pPr>
              <w:pStyle w:val="732"/>
              <w:ind w:firstLine="0"/>
              <w:tabs>
                <w:tab w:val="left" w:pos="1134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8.3 Обеспечение внутреннего правопорядка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02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строительства, необходимых для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подготовки и поддержания в готовности органов внутренних дел,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Росгвардии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спасательных служб, в которых существует военизированная служба;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гражданской обороны, за исключением объектов гражданской обороны, являющихся частями производственных зданий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778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2552" w:type="dxa"/>
            <w:textDirection w:val="lrTb"/>
            <w:noWrap w:val="false"/>
          </w:tcPr>
          <w:p>
            <w:pPr>
              <w:pStyle w:val="732"/>
              <w:ind w:firstLine="0"/>
              <w:tabs>
                <w:tab w:val="left" w:pos="1134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9.0 Деятельность по особой охране и изучению природы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02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Сохранение и изучение растительного и животного мира путем создания особо охраняемых природных территорий, в границах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сады, оранжереи)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778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2552" w:type="dxa"/>
            <w:textDirection w:val="lrTb"/>
            <w:noWrap w:val="false"/>
          </w:tcPr>
          <w:p>
            <w:pPr>
              <w:pStyle w:val="732"/>
              <w:ind w:firstLine="0"/>
              <w:tabs>
                <w:tab w:val="left" w:pos="1134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9.3 Историко-культурная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02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778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2552" w:type="dxa"/>
            <w:textDirection w:val="lrTb"/>
            <w:noWrap w:val="false"/>
          </w:tcPr>
          <w:p>
            <w:pPr>
              <w:pStyle w:val="732"/>
              <w:ind w:firstLine="0"/>
              <w:tabs>
                <w:tab w:val="left" w:pos="1134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11.0 Водные объекты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02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Ледники, снежники, ручьи, реки, озера, болота, территориальные моря и другие поверхностные водные объекты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778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2552" w:type="dxa"/>
            <w:textDirection w:val="lrTb"/>
            <w:noWrap w:val="false"/>
          </w:tcPr>
          <w:p>
            <w:pPr>
              <w:pStyle w:val="732"/>
              <w:ind w:firstLine="0"/>
              <w:tabs>
                <w:tab w:val="left" w:pos="1134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11.1 Общее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пользование водными объектами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02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Использование земельных участков,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778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2552" w:type="dxa"/>
            <w:textDirection w:val="lrTb"/>
            <w:noWrap w:val="false"/>
          </w:tcPr>
          <w:p>
            <w:pPr>
              <w:pStyle w:val="732"/>
              <w:ind w:firstLine="0"/>
              <w:tabs>
                <w:tab w:val="left" w:pos="1134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11.2 Специальное пользование водными объектами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02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Использование земельных участков, примыкающих к водным объектам способами, необ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778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2552" w:type="dxa"/>
            <w:textDirection w:val="lrTb"/>
            <w:noWrap w:val="false"/>
          </w:tcPr>
          <w:p>
            <w:pPr>
              <w:pStyle w:val="732"/>
              <w:ind w:firstLine="0"/>
              <w:tabs>
                <w:tab w:val="left" w:pos="1134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11.3 Гидротехнические сооружения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020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рыбозащитных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рыбопропускных сооружений, берегозащитных сооружений)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778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2552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Земельные участки (территории) общего 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4020" w:type="dxa"/>
            <w:vAlign w:val="center"/>
            <w:textDirection w:val="lrTb"/>
            <w:noWrap w:val="false"/>
          </w:tcPr>
          <w:p>
            <w:pPr>
              <w:contextualSpacing/>
              <w:shd w:val="clear" w:color="auto" w:fill="ffffff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tooltip="#sub_11201" w:anchor="sub_11201" w:history="1">
              <w:r>
                <w:rPr>
                  <w:rStyle w:val="733"/>
                  <w:rFonts w:ascii="Times New Roman" w:hAnsi="Times New Roman"/>
                  <w:sz w:val="24"/>
                  <w:szCs w:val="24"/>
                </w:rPr>
                <w:t xml:space="preserve">кодами 12.0.1 - 12.0.2</w:t>
              </w:r>
            </w:hyperlink>
            <w:r/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778" w:type="dxa"/>
            <w:vAlign w:val="center"/>
            <w:textDirection w:val="lrTb"/>
            <w:noWrap w:val="false"/>
          </w:tcPr>
          <w:p>
            <w:pPr>
              <w:contextualSpacing/>
              <w:shd w:val="clear" w:color="auto" w:fill="ffffff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2552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12.0.1 Улично-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дорожная сеть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02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улично-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велотранспортной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инженерной инфраструктуры;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придорожных стоянок (парковок) транспортных сре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дств в гр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w:tooltip="2.7.1" w:anchor="Par186" w:history="1"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 xml:space="preserve">кодами 2.7.1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hyperlink w:tooltip="4.9" w:anchor="Par382" w:history="1"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 xml:space="preserve">4.9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hyperlink w:tooltip="7.2.3" w:anchor="Par567" w:history="1"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 xml:space="preserve">7.2.3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а также некапитальных сооружений, предназначенных для охраны транспортных средств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778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2552" w:type="dxa"/>
            <w:textDirection w:val="lrTb"/>
            <w:noWrap w:val="false"/>
          </w:tcPr>
          <w:p>
            <w:pPr>
              <w:pStyle w:val="732"/>
              <w:ind w:firstLine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12.0.2 Благоустройство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02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декоративных, технических, планировочных, конструктивных устройств, элементов озеленения, различны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туалетов, площадок для выгула собак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778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  <w:trHeight w:val="613"/>
        </w:trPr>
        <w:tc>
          <w:tcPr>
            <w:gridSpan w:val="3"/>
            <w:tcW w:w="657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Условно разрешённые виды  использования</w:t>
            </w:r>
            <w:r>
              <w:rPr>
                <w:rFonts w:ascii="Times New Roman" w:hAnsi="Times New Roman"/>
                <w:b/>
                <w:color w:val="000000"/>
              </w:rPr>
            </w:r>
          </w:p>
        </w:tc>
        <w:tc>
          <w:tcPr>
            <w:tcW w:w="277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Вспомогательные виды разрешенного использования</w:t>
            </w:r>
            <w:r>
              <w:rPr>
                <w:rFonts w:ascii="Times New Roman" w:hAnsi="Times New Roman"/>
                <w:b/>
                <w:color w:val="000000"/>
              </w:rPr>
            </w:r>
          </w:p>
        </w:tc>
      </w:tr>
      <w:tr>
        <w:tblPrEx/>
        <w:trPr>
          <w:jc w:val="center"/>
        </w:trPr>
        <w:tc>
          <w:tcPr>
            <w:tcW w:w="2552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Код и наименование вида разрешённого использования</w:t>
            </w:r>
            <w:r>
              <w:rPr>
                <w:rFonts w:ascii="Times New Roman" w:hAnsi="Times New Roman"/>
                <w:b/>
                <w:color w:val="000000"/>
              </w:rPr>
            </w:r>
          </w:p>
        </w:tc>
        <w:tc>
          <w:tcPr>
            <w:gridSpan w:val="2"/>
            <w:tcW w:w="40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Описание вида разрешенного использования земельного участка и виды объектов капитального строительства</w:t>
            </w:r>
            <w:r>
              <w:rPr>
                <w:rFonts w:ascii="Times New Roman" w:hAnsi="Times New Roman"/>
                <w:b/>
                <w:color w:val="000000"/>
              </w:rPr>
            </w:r>
          </w:p>
        </w:tc>
        <w:tc>
          <w:tcPr>
            <w:tcW w:w="2778" w:type="dxa"/>
            <w:vAlign w:val="center"/>
            <w:vMerge w:val="continue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</w:r>
            <w:r>
              <w:rPr>
                <w:rFonts w:ascii="Times New Roman" w:hAnsi="Times New Roman"/>
                <w:b/>
                <w:color w:val="000000"/>
              </w:rPr>
            </w:r>
          </w:p>
        </w:tc>
      </w:tr>
      <w:tr>
        <w:tblPrEx/>
        <w:trPr>
          <w:jc w:val="center"/>
        </w:trPr>
        <w:tc>
          <w:tcPr>
            <w:tcW w:w="2552" w:type="dxa"/>
            <w:textDirection w:val="lrTb"/>
            <w:noWrap w:val="false"/>
          </w:tcPr>
          <w:p>
            <w:pPr>
              <w:pStyle w:val="732"/>
              <w:ind w:firstLine="0"/>
              <w:tabs>
                <w:tab w:val="left" w:pos="1134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3.4.1 Амбулаторно-поликлиническое обслуживание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02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строительства, предназначенных для оказания гражданам амбулаторно-поликлинической медицинской помощи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аптеки,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поликлиники, фельдшерские пункты, пункты здравоохранения, центры матери и ребенка, диагностические центры, молочные кухни, станции донорства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крови, клинические лаборатории)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778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2552" w:type="dxa"/>
            <w:textDirection w:val="lrTb"/>
            <w:noWrap w:val="false"/>
          </w:tcPr>
          <w:p>
            <w:pPr>
              <w:pStyle w:val="732"/>
              <w:ind w:firstLine="0"/>
              <w:tabs>
                <w:tab w:val="left" w:pos="1134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4.1 Деловое управление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pStyle w:val="732"/>
              <w:ind w:firstLine="0"/>
              <w:tabs>
                <w:tab w:val="left" w:pos="1134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(Решение Думы от 27.10.2021 №158)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02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объектов капитального строительства с целью: размещения объектов управленческой деятельности, не связанной с государственным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778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2552" w:type="dxa"/>
            <w:textDirection w:val="lrTb"/>
            <w:noWrap w:val="false"/>
          </w:tcPr>
          <w:p>
            <w:pPr>
              <w:pStyle w:val="732"/>
              <w:ind w:firstLine="0"/>
              <w:tabs>
                <w:tab w:val="left" w:pos="1134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4.7 Гостиничное обслуживание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4020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778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2552" w:type="dxa"/>
            <w:textDirection w:val="lrTb"/>
            <w:noWrap w:val="false"/>
          </w:tcPr>
          <w:p>
            <w:pPr>
              <w:pStyle w:val="732"/>
              <w:ind w:firstLine="0"/>
              <w:tabs>
                <w:tab w:val="left" w:pos="1134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4.8.1 Развлекательные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00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зданий и сооружений, предназначенных для организации 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793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2552" w:type="dxa"/>
            <w:textDirection w:val="lrTb"/>
            <w:noWrap w:val="false"/>
          </w:tcPr>
          <w:p>
            <w:pPr>
              <w:pStyle w:val="732"/>
              <w:ind w:firstLine="0"/>
              <w:tabs>
                <w:tab w:val="left" w:pos="1134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5.1.1 Обеспечение спортивно-зрелищных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00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793" w:type="dxa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2552" w:type="dxa"/>
            <w:textDirection w:val="lrTb"/>
            <w:noWrap w:val="false"/>
          </w:tcPr>
          <w:p>
            <w:pPr>
              <w:pStyle w:val="732"/>
              <w:ind w:firstLine="0"/>
              <w:tabs>
                <w:tab w:val="left" w:pos="1134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5.1.2 Обеспечение занятий спортом в помещениях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005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спортивных клубов, спортивных залов, бассейнов, физкультурно-оздоровительных комплексов в зданиях и сооружениях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793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851" w:leader="none"/>
                <w:tab w:val="left" w:pos="993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735"/>
        <w:jc w:val="right"/>
        <w:spacing w:before="0" w:after="0" w:line="480" w:lineRule="auto"/>
        <w:tabs>
          <w:tab w:val="left" w:pos="24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</w:t>
      </w:r>
      <w:r>
        <w:rPr>
          <w:rFonts w:ascii="Times New Roman" w:hAnsi="Times New Roman" w:cs="Times New Roman"/>
          <w:sz w:val="24"/>
          <w:szCs w:val="24"/>
        </w:rPr>
        <w:t xml:space="preserve"> часть </w:t>
      </w:r>
      <w:r>
        <w:rPr>
          <w:rFonts w:ascii="Times New Roman" w:hAnsi="Times New Roman" w:cs="Times New Roman"/>
          <w:sz w:val="24"/>
          <w:szCs w:val="24"/>
        </w:rPr>
        <w:t xml:space="preserve">4</w:t>
      </w:r>
      <w:r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</w:t>
      </w:r>
      <w:r>
        <w:rPr>
          <w:rFonts w:ascii="Times New Roman" w:hAnsi="Times New Roman" w:cs="Times New Roman"/>
          <w:sz w:val="24"/>
          <w:szCs w:val="24"/>
        </w:rPr>
        <w:t xml:space="preserve">4. Для зоны Р.1 установлены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9243" w:type="dxa"/>
        <w:tblInd w:w="10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09"/>
        <w:gridCol w:w="2976"/>
        <w:gridCol w:w="1277"/>
        <w:gridCol w:w="4281"/>
      </w:tblGrid>
      <w:tr>
        <w:tblPrEx/>
        <w:trPr>
          <w:trHeight w:val="1221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pStyle w:val="732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eastAsia="Calibri" w:cs="Times New Roman"/>
                <w:sz w:val="22"/>
                <w:szCs w:val="22"/>
                <w:lang w:eastAsia="en-US"/>
              </w:rPr>
              <w:br w:type="page" w:clear="all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pStyle w:val="732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Наименования предельных параметров, единицы измерения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pStyle w:val="732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Коды или наименования видов использования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81" w:type="dxa"/>
            <w:vAlign w:val="center"/>
            <w:textDirection w:val="lrTb"/>
            <w:noWrap w:val="false"/>
          </w:tcPr>
          <w:p>
            <w:pPr>
              <w:pStyle w:val="732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предельных параметров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6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Предельные размеры земельных участков: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28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50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6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площадь земельного участка, кв.м.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28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5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6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площадь земельного участка, кв.м.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28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6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минимальный размер земельного участка по ширине вдоль красной линии улицы, дороги, проезда,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28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6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Минимальные отступы в целях определения мест допустимого размещения зданий, строений, сооружений,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28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установлению*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6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Предельная высота здания, строения, сооружения: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28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6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высота зданий, строений, сооружений (кроме отнесённых к вспомогательным видам использования), м.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28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15,0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6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высота зданий и сооружений, отнесённых к вспомогательным видам разрешённого использования объектов капитального строительства,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7" w:type="dxa"/>
            <w:textDirection w:val="lrTb"/>
            <w:noWrap w:val="false"/>
          </w:tcPr>
          <w:p>
            <w:pPr>
              <w:pStyle w:val="735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28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6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Максимальный процент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застройки, %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3.6.2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28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6" w:type="dxa"/>
            <w:vMerge w:val="continue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3.4.1, 4.1, 4.7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28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6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28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565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6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Минимальный процент застройки, %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28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40,0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6" w:type="dxa"/>
            <w:vMerge w:val="continue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28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подлежит установлению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6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Иные предельные параметры: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28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13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6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этажность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28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5.1.1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6" w:type="dxa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этажность зданий и сооружений, отнесённых к вспомогательным видам разрешённого использования объектов капитального строительства,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28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6" w:type="dxa"/>
            <w:vMerge w:val="restart"/>
            <w:textDirection w:val="lrTb"/>
            <w:noWrap w:val="false"/>
          </w:tcPr>
          <w:p>
            <w:pPr>
              <w:pStyle w:val="735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максимальная высота ограждения земельных участков,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3.6.2, 3.1.1 3.4.1, 4,7, 5.1.1, 5.1.2, 5.2.1, 8.3,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28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2,0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6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3.2.4, 4.8.1, 9.3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28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0,6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tcW w:w="2976" w:type="dxa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7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5.1.3, 5.1.4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tcW w:w="4281" w:type="dxa"/>
            <w:textDirection w:val="lrTb"/>
            <w:noWrap w:val="false"/>
          </w:tcPr>
          <w:p>
            <w:pPr>
              <w:pStyle w:val="735"/>
              <w:jc w:val="cen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4,5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r>
          </w:p>
        </w:tc>
      </w:tr>
    </w:tbl>
    <w:p>
      <w:pPr>
        <w:pStyle w:val="735"/>
        <w:jc w:val="both"/>
        <w:keepNext/>
        <w:spacing w:before="0" w:after="0" w:line="240" w:lineRule="auto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*при условии соблюдения </w:t>
      </w:r>
      <w:r>
        <w:rPr>
          <w:rFonts w:ascii="Times New Roman" w:hAnsi="Times New Roman"/>
          <w:sz w:val="24"/>
          <w:szCs w:val="24"/>
        </w:rPr>
        <w:t xml:space="preserve">строительных, экологических, санитарно-гигиенических, противопожарных и иных правил</w:t>
      </w:r>
      <w:r>
        <w:rPr>
          <w:rFonts w:ascii="Times New Roman" w:hAnsi="Times New Roman" w:cs="Times New Roman"/>
          <w:sz w:val="24"/>
          <w:szCs w:val="24"/>
        </w:rPr>
        <w:t xml:space="preserve">».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5"/>
        <w:jc w:val="both"/>
        <w:keepNext/>
        <w:spacing w:before="0" w:after="0" w:line="240" w:lineRule="auto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0"/>
        <w:numPr>
          <w:ilvl w:val="0"/>
          <w:numId w:val="23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Пункт 4</w:t>
      </w:r>
      <w:r>
        <w:rPr>
          <w:rFonts w:ascii="Times New Roman" w:hAnsi="Times New Roman" w:cs="Times New Roman"/>
          <w:sz w:val="24"/>
          <w:szCs w:val="24"/>
        </w:rPr>
        <w:t xml:space="preserve"> стать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  <w:r>
        <w:rPr>
          <w:rFonts w:ascii="Times New Roman" w:hAnsi="Times New Roman" w:cs="Times New Roman"/>
          <w:sz w:val="24"/>
          <w:szCs w:val="24"/>
        </w:rPr>
        <w:t xml:space="preserve">6.1 – исключить;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0"/>
        <w:numPr>
          <w:ilvl w:val="0"/>
          <w:numId w:val="23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Пункт 7 статьи 47 – исключить.</w:t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735"/>
        <w:ind w:left="1069"/>
        <w:jc w:val="both"/>
        <w:keepNext/>
        <w:spacing w:before="0" w:after="0" w:line="240" w:lineRule="auto"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35"/>
        <w:jc w:val="right"/>
        <w:spacing w:before="0" w:after="0" w:line="480" w:lineRule="auto"/>
        <w:tabs>
          <w:tab w:val="left" w:pos="24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 CYR">
    <w:panose1 w:val="02020603050405020304"/>
  </w:font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multiLevelType w:val="hybridMultilevel"/>
    <w:styleLink w:val="750"/>
    <w:lvl w:ilvl="0">
      <w:start w:val="1"/>
      <w:numFmt w:val="decimal"/>
      <w:pStyle w:val="750"/>
      <w:isLgl w:val="false"/>
      <w:suff w:val="tab"/>
      <w:lvlText w:val="%1."/>
      <w:lvlJc w:val="left"/>
      <w:pPr>
        <w:ind w:left="1249" w:hanging="540"/>
      </w:pPr>
      <w:rPr>
        <w:rFonts w:cs="Times New Roman"/>
      </w:rPr>
    </w:lvl>
    <w:lvl w:ilvl="1">
      <w:start w:val="1"/>
      <w:numFmt w:val="decimal"/>
      <w:isLgl w:val="false"/>
      <w:suff w:val="tab"/>
      <w:lvlText w:val="%1.%2"/>
      <w:lvlJc w:val="left"/>
      <w:pPr>
        <w:ind w:left="1249" w:hanging="54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509" w:hanging="180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  <w:rPr>
        <w:rFonts w:cs="Times New Roman"/>
        <w:sz w:val="24"/>
        <w:szCs w:val="24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  <w:rPr>
        <w:rFonts w:cs="Times New Roman"/>
        <w:sz w:val="24"/>
        <w:szCs w:val="24"/>
      </w:r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multiLevelType w:val="hybridMultilevel"/>
    <w:styleLink w:val="752"/>
    <w:lvl w:ilvl="0">
      <w:start w:val="1"/>
      <w:numFmt w:val="decimal"/>
      <w:pStyle w:val="752"/>
      <w:isLgl w:val="false"/>
      <w:suff w:val="tab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>
    <w:multiLevelType w:val="hybridMultilevel"/>
    <w:styleLink w:val="753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multiLevelType w:val="hybridMultilevel"/>
    <w:styleLink w:val="739"/>
    <w:lvl w:ilvl="0">
      <w:start w:val="1"/>
      <w:numFmt w:val="decimal"/>
      <w:pStyle w:val="739"/>
      <w:isLgl w:val="false"/>
      <w:suff w:val="tab"/>
      <w:lvlText w:val="%1."/>
      <w:lvlJc w:val="left"/>
      <w:pPr>
        <w:ind w:left="1249" w:hanging="540"/>
      </w:pPr>
      <w:rPr>
        <w:rFonts w:cs="Times New Roman"/>
      </w:rPr>
    </w:lvl>
    <w:lvl w:ilvl="1">
      <w:start w:val="2"/>
      <w:numFmt w:val="decimal"/>
      <w:isLgl w:val="false"/>
      <w:suff w:val="tab"/>
      <w:lvlText w:val="%1.%2"/>
      <w:lvlJc w:val="left"/>
      <w:pPr>
        <w:ind w:left="1249" w:hanging="540"/>
      </w:pPr>
      <w:rPr>
        <w:rFonts w:cs="Times New Roman"/>
        <w:sz w:val="24"/>
      </w:rPr>
    </w:lvl>
    <w:lvl w:ilvl="2">
      <w:start w:val="1"/>
      <w:numFmt w:val="decimal"/>
      <w:isLgl w:val="false"/>
      <w:suff w:val="tab"/>
      <w:lvlText w:val="%1.%2.%3"/>
      <w:lvlJc w:val="left"/>
      <w:pPr>
        <w:ind w:left="1429" w:hanging="720"/>
      </w:pPr>
      <w:rPr>
        <w:rFonts w:cs="Times New Roman"/>
        <w:sz w:val="24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429" w:hanging="720"/>
      </w:pPr>
      <w:rPr>
        <w:rFonts w:cs="Times New Roman"/>
        <w:sz w:val="24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789" w:hanging="1080"/>
      </w:pPr>
      <w:rPr>
        <w:rFonts w:cs="Times New Roman"/>
        <w:sz w:val="24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789" w:hanging="1080"/>
      </w:pPr>
      <w:rPr>
        <w:rFonts w:cs="Times New Roman"/>
        <w:sz w:val="24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2149" w:hanging="1440"/>
      </w:pPr>
      <w:rPr>
        <w:rFonts w:cs="Times New Roman"/>
        <w:sz w:val="24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2149" w:hanging="1440"/>
      </w:pPr>
      <w:rPr>
        <w:rFonts w:cs="Times New Roman"/>
        <w:sz w:val="24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509" w:hanging="1800"/>
      </w:pPr>
      <w:rPr>
        <w:rFonts w:cs="Times New Roman"/>
        <w:sz w:val="24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9">
    <w:multiLevelType w:val="hybridMultilevel"/>
    <w:styleLink w:val="746"/>
    <w:lvl w:ilvl="0">
      <w:start w:val="1"/>
      <w:numFmt w:val="none"/>
      <w:pStyle w:val="746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isLgl w:val="false"/>
      <w:suff w:val="tab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none"/>
      <w:isLgl w:val="false"/>
      <w:suff w:val="tab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isLgl w:val="false"/>
      <w:suff w:val="tab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isLgl w:val="false"/>
      <w:suff w:val="tab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isLgl w:val="false"/>
      <w:suff w:val="tab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isLgl w:val="false"/>
      <w:suff w:val="tab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isLgl w:val="false"/>
      <w:suff w:val="tab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isLgl w:val="false"/>
      <w:suff w:val="tab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0">
    <w:multiLevelType w:val="hybridMultilevel"/>
    <w:styleLink w:val="745"/>
    <w:lvl w:ilvl="0">
      <w:start w:val="1"/>
      <w:numFmt w:val="decimal"/>
      <w:pStyle w:val="745"/>
      <w:isLgl w:val="false"/>
      <w:suff w:val="tab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</w:pPr>
      <w:rPr>
        <w:rFonts w:hint="default"/>
        <w:b w:val="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</w:pPr>
      <w:rPr>
        <w:rFonts w:hint="default"/>
        <w:b w:val="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0">
    <w:multiLevelType w:val="hybridMultilevel"/>
    <w:styleLink w:val="738"/>
    <w:lvl w:ilvl="0">
      <w:start w:val="1"/>
      <w:numFmt w:val="decimal"/>
      <w:pStyle w:val="738"/>
      <w:isLgl w:val="false"/>
      <w:suff w:val="tab"/>
      <w:lvlText w:val="%1."/>
      <w:lvlJc w:val="left"/>
      <w:pPr>
        <w:ind w:left="928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rFonts w:hint="default"/>
        <w:b w:val="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4">
    <w:multiLevelType w:val="hybridMultilevel"/>
    <w:styleLink w:val="744"/>
    <w:lvl w:ilvl="0">
      <w:start w:val="1"/>
      <w:numFmt w:val="decimal"/>
      <w:pStyle w:val="744"/>
      <w:isLgl w:val="false"/>
      <w:suff w:val="tab"/>
      <w:lvlText w:val="%1."/>
      <w:lvlJc w:val="left"/>
      <w:pPr>
        <w:ind w:left="1249" w:hanging="540"/>
      </w:pPr>
      <w:rPr>
        <w:rFonts w:cs="Times New Roman"/>
      </w:rPr>
    </w:lvl>
    <w:lvl w:ilvl="1">
      <w:start w:val="1"/>
      <w:numFmt w:val="decimal"/>
      <w:isLgl w:val="false"/>
      <w:suff w:val="tab"/>
      <w:lvlText w:val="%1.%2"/>
      <w:lvlJc w:val="left"/>
      <w:pPr>
        <w:ind w:left="1249" w:hanging="54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509" w:hanging="1800"/>
      </w:pPr>
      <w:rPr>
        <w:rFonts w:cs="Times New Roman"/>
      </w:rPr>
    </w:lvl>
  </w:abstractNum>
  <w:abstractNum w:abstractNumId="25">
    <w:multiLevelType w:val="hybridMultilevel"/>
    <w:styleLink w:val="748"/>
    <w:lvl w:ilvl="0">
      <w:start w:val="1"/>
      <w:numFmt w:val="decimal"/>
      <w:pStyle w:val="748"/>
      <w:isLgl w:val="false"/>
      <w:suff w:val="tab"/>
      <w:lvlText w:val="%1."/>
      <w:lvlJc w:val="left"/>
      <w:pPr>
        <w:ind w:left="928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9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  <w:color w:val="000000"/>
        <w:sz w:val="26"/>
      </w:rPr>
    </w:lvl>
    <w:lvl w:ilvl="1">
      <w:start w:val="1"/>
      <w:numFmt w:val="decimal"/>
      <w:isLgl w:val="false"/>
      <w:suff w:val="tab"/>
      <w:lvlText w:val="%1.%2"/>
      <w:lvlJc w:val="left"/>
      <w:pPr>
        <w:ind w:left="1077" w:hanging="360"/>
      </w:pPr>
      <w:rPr>
        <w:rFonts w:hint="default"/>
        <w:color w:val="000000"/>
        <w:sz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2154" w:hanging="720"/>
      </w:pPr>
      <w:rPr>
        <w:rFonts w:hint="default"/>
        <w:color w:val="000000"/>
        <w:sz w:val="26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871" w:hanging="720"/>
      </w:pPr>
      <w:rPr>
        <w:rFonts w:hint="default"/>
        <w:color w:val="000000"/>
        <w:sz w:val="26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3948" w:hanging="1080"/>
      </w:pPr>
      <w:rPr>
        <w:rFonts w:hint="default"/>
        <w:color w:val="000000"/>
        <w:sz w:val="26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4665" w:hanging="1080"/>
      </w:pPr>
      <w:rPr>
        <w:rFonts w:hint="default"/>
        <w:color w:val="000000"/>
        <w:sz w:val="26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5742" w:hanging="1440"/>
      </w:pPr>
      <w:rPr>
        <w:rFonts w:hint="default"/>
        <w:color w:val="000000"/>
        <w:sz w:val="26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6459" w:hanging="1440"/>
      </w:pPr>
      <w:rPr>
        <w:rFonts w:hint="default"/>
        <w:color w:val="000000"/>
        <w:sz w:val="26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536" w:hanging="1800"/>
      </w:pPr>
      <w:rPr>
        <w:rFonts w:hint="default"/>
        <w:color w:val="000000"/>
        <w:sz w:val="26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</w:pPr>
      <w:rPr>
        <w:rFonts w:hint="default"/>
        <w:b w:val="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</w:pPr>
      <w:rPr>
        <w:rFonts w:hint="default"/>
        <w:b w:val="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</w:pPr>
      <w:rPr>
        <w:rFonts w:hint="default"/>
        <w:b w:val="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33">
    <w:multiLevelType w:val="hybridMultilevel"/>
    <w:numStyleLink w:val="745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1"/>
  </w:num>
  <w:num w:numId="2">
    <w:abstractNumId w:val="23"/>
  </w:num>
  <w:num w:numId="3">
    <w:abstractNumId w:val="15"/>
  </w:num>
  <w:num w:numId="4">
    <w:abstractNumId w:val="19"/>
  </w:num>
  <w:num w:numId="5">
    <w:abstractNumId w:val="30"/>
  </w:num>
  <w:num w:numId="6">
    <w:abstractNumId w:val="12"/>
  </w:num>
  <w:num w:numId="7">
    <w:abstractNumId w:val="21"/>
  </w:num>
  <w:num w:numId="8">
    <w:abstractNumId w:val="31"/>
  </w:num>
  <w:num w:numId="9">
    <w:abstractNumId w:val="2"/>
  </w:num>
  <w:num w:numId="10">
    <w:abstractNumId w:val="0"/>
  </w:num>
  <w:num w:numId="11">
    <w:abstractNumId w:val="32"/>
  </w:num>
  <w:num w:numId="12">
    <w:abstractNumId w:val="20"/>
  </w:num>
  <w:num w:numId="13">
    <w:abstractNumId w:val="6"/>
  </w:num>
  <w:num w:numId="14">
    <w:abstractNumId w:val="24"/>
  </w:num>
  <w:num w:numId="15">
    <w:abstractNumId w:val="10"/>
  </w:num>
  <w:num w:numId="16">
    <w:abstractNumId w:val="10"/>
    <w:lvlOverride w:ilvl="0">
      <w:lvl w:ilvl="0">
        <w:start w:val="1"/>
        <w:numFmt w:val="decimal"/>
        <w:isLgl w:val="false"/>
        <w:suff w:val="tab"/>
        <w:lvlText w:val=""/>
        <w:lvlJc w:val="left"/>
        <w:pPr/>
        <w:rPr>
          <w:rFonts w:cs="Times New Roman"/>
        </w:rPr>
      </w:lvl>
    </w:lvlOverride>
    <w:lvlOverride w:ilvl="1">
      <w:lvl w:ilvl="1">
        <w:start w:val="1"/>
        <w:numFmt w:val="decimal"/>
        <w:isLgl w:val="false"/>
        <w:suff w:val="tab"/>
        <w:lvlText w:val=""/>
        <w:lvlJc w:val="left"/>
        <w:pPr/>
        <w:rPr>
          <w:rFonts w:cs="Times New Roman"/>
        </w:rPr>
      </w:lvl>
    </w:lvlOverride>
    <w:lvlOverride w:ilvl="2">
      <w:lvl w:ilvl="2">
        <w:start w:val="1"/>
        <w:numFmt w:val="decimal"/>
        <w:isLgl w:val="false"/>
        <w:suff w:val="tab"/>
        <w:lvlText w:val=""/>
        <w:lvlJc w:val="left"/>
        <w:pPr/>
        <w:rPr>
          <w:rFonts w:cs="Times New Roman"/>
        </w:rPr>
      </w:lvl>
    </w:lvlOverride>
    <w:lvlOverride w:ilvl="3">
      <w:lvl w:ilvl="3">
        <w:start w:val="1"/>
        <w:numFmt w:val="decimal"/>
        <w:isLgl w:val="false"/>
        <w:suff w:val="tab"/>
        <w:lvlText w:val=""/>
        <w:lvlJc w:val="left"/>
        <w:pPr/>
        <w:rPr>
          <w:rFonts w:cs="Times New Roman"/>
        </w:rPr>
      </w:lvl>
    </w:lvlOverride>
    <w:lvlOverride w:ilvl="4">
      <w:lvl w:ilvl="4">
        <w:start w:val="1"/>
        <w:numFmt w:val="decimal"/>
        <w:isLgl w:val="false"/>
        <w:suff w:val="tab"/>
        <w:lvlText w:val=""/>
        <w:lvlJc w:val="left"/>
        <w:pPr/>
        <w:rPr>
          <w:rFonts w:cs="Times New Roman"/>
        </w:rPr>
      </w:lvl>
    </w:lvlOverride>
    <w:lvlOverride w:ilvl="5">
      <w:lvl w:ilvl="5">
        <w:start w:val="1"/>
        <w:numFmt w:val="decimal"/>
        <w:isLgl w:val="false"/>
        <w:suff w:val="tab"/>
        <w:lvlText w:val=""/>
        <w:lvlJc w:val="left"/>
        <w:pPr/>
        <w:rPr>
          <w:rFonts w:cs="Times New Roman"/>
        </w:rPr>
      </w:lvl>
    </w:lvlOverride>
    <w:lvlOverride w:ilvl="6">
      <w:lvl w:ilvl="6">
        <w:start w:val="1"/>
        <w:numFmt w:val="decimal"/>
        <w:isLgl w:val="false"/>
        <w:suff w:val="tab"/>
        <w:lvlText w:val="%7."/>
        <w:lvlJc w:val="left"/>
        <w:pPr>
          <w:ind w:left="2629" w:hanging="360"/>
        </w:pPr>
        <w:rPr>
          <w:rFonts w:cs="Times New Roman"/>
        </w:rPr>
      </w:lvl>
    </w:lvlOverride>
  </w:num>
  <w:num w:numId="17">
    <w:abstractNumId w:val="9"/>
  </w:num>
  <w:num w:numId="18">
    <w:abstractNumId w:val="33"/>
  </w:num>
  <w:num w:numId="19">
    <w:abstractNumId w:val="22"/>
  </w:num>
  <w:num w:numId="20">
    <w:abstractNumId w:val="17"/>
  </w:num>
  <w:num w:numId="21">
    <w:abstractNumId w:val="25"/>
  </w:num>
  <w:num w:numId="22">
    <w:abstractNumId w:val="18"/>
  </w:num>
  <w:num w:numId="23">
    <w:abstractNumId w:val="7"/>
  </w:num>
  <w:num w:numId="24">
    <w:abstractNumId w:val="1"/>
    <w:lvlOverride w:ilvl="0">
      <w:lvl w:ilvl="0">
        <w:start w:val="1"/>
        <w:numFmt w:val="decimal"/>
        <w:isLgl w:val="false"/>
        <w:suff w:val="tab"/>
        <w:lvlText w:val="%1."/>
        <w:lvlJc w:val="left"/>
        <w:pPr>
          <w:ind w:left="1249" w:hanging="540"/>
        </w:pPr>
        <w:rPr>
          <w:rFonts w:cs="Times New Roman"/>
          <w:sz w:val="24"/>
          <w:szCs w:val="24"/>
        </w:rPr>
      </w:lvl>
    </w:lvlOverride>
  </w:num>
  <w:num w:numId="25">
    <w:abstractNumId w:val="1"/>
  </w:num>
  <w:num w:numId="26">
    <w:abstractNumId w:val="8"/>
  </w:num>
  <w:num w:numId="27">
    <w:abstractNumId w:val="16"/>
  </w:num>
  <w:num w:numId="28">
    <w:abstractNumId w:val="26"/>
  </w:num>
  <w:num w:numId="29">
    <w:abstractNumId w:val="14"/>
  </w:num>
  <w:num w:numId="30">
    <w:abstractNumId w:val="3"/>
  </w:num>
  <w:num w:numId="31">
    <w:abstractNumId w:val="13"/>
  </w:num>
  <w:num w:numId="32">
    <w:abstractNumId w:val="27"/>
  </w:num>
  <w:num w:numId="33">
    <w:abstractNumId w:val="4"/>
    <w:lvlOverride w:ilvl="0">
      <w:lvl w:ilvl="0">
        <w:start w:val="1"/>
        <w:numFmt w:val="decimal"/>
        <w:isLgl w:val="false"/>
        <w:suff w:val="tab"/>
        <w:lvlText w:val="%1."/>
        <w:lvlJc w:val="left"/>
        <w:pPr>
          <w:ind w:left="1065" w:hanging="360"/>
        </w:pPr>
        <w:rPr>
          <w:rFonts w:hint="default" w:ascii="Times New Roman" w:hAnsi="Times New Roman" w:cs="Times New Roman"/>
          <w:sz w:val="24"/>
          <w:szCs w:val="24"/>
        </w:rPr>
      </w:lvl>
    </w:lvlOverride>
  </w:num>
  <w:num w:numId="34">
    <w:abstractNumId w:val="4"/>
  </w:num>
  <w:num w:numId="35">
    <w:abstractNumId w:val="28"/>
  </w:num>
  <w:num w:numId="36">
    <w:abstractNumId w:val="5"/>
    <w:lvlOverride w:ilvl="0">
      <w:lvl w:ilvl="0">
        <w:start w:val="1"/>
        <w:numFmt w:val="decimal"/>
        <w:pStyle w:val="753"/>
        <w:isLgl w:val="false"/>
        <w:suff w:val="tab"/>
        <w:lvlText w:val="%1."/>
        <w:lvlJc w:val="left"/>
        <w:pPr>
          <w:ind w:left="717" w:hanging="360"/>
        </w:pPr>
        <w:rPr>
          <w:rFonts w:cs="Times New Roman"/>
        </w:rPr>
      </w:lvl>
    </w:lvlOverride>
    <w:lvlOverride w:ilvl="1">
      <w:lvl w:ilvl="1">
        <w:start w:val="1"/>
        <w:numFmt w:val="decimal"/>
        <w:isLgl w:val="false"/>
        <w:suff w:val="tab"/>
        <w:lvlText w:val="%1.%2."/>
        <w:lvlJc w:val="left"/>
        <w:pPr>
          <w:ind w:left="1149" w:hanging="432"/>
        </w:pPr>
        <w:rPr>
          <w:rFonts w:cs="Times New Roman"/>
        </w:rPr>
      </w:lvl>
    </w:lvlOverride>
    <w:lvlOverride w:ilvl="2">
      <w:lvl w:ilvl="2">
        <w:start w:val="1"/>
        <w:numFmt w:val="decimal"/>
        <w:isLgl w:val="false"/>
        <w:suff w:val="tab"/>
        <w:lvlText w:val="%1.%2.%3."/>
        <w:lvlJc w:val="left"/>
        <w:pPr>
          <w:ind w:left="1581" w:hanging="504"/>
        </w:pPr>
        <w:rPr>
          <w:rFonts w:cs="Times New Roman"/>
        </w:rPr>
      </w:lvl>
    </w:lvlOverride>
    <w:lvlOverride w:ilvl="3">
      <w:lvl w:ilvl="3">
        <w:start w:val="1"/>
        <w:numFmt w:val="decimal"/>
        <w:isLgl w:val="false"/>
        <w:suff w:val="tab"/>
        <w:lvlText w:val="%1.%2.%3.%4."/>
        <w:lvlJc w:val="left"/>
        <w:pPr>
          <w:ind w:left="2085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isLgl w:val="false"/>
        <w:suff w:val="tab"/>
        <w:lvlText w:val="%1.%2.%3.%4.%5."/>
        <w:lvlJc w:val="left"/>
        <w:pPr>
          <w:ind w:left="2589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isLgl w:val="false"/>
        <w:suff w:val="tab"/>
        <w:lvlText w:val="%1.%2.%3.%4.%5.%6."/>
        <w:lvlJc w:val="left"/>
        <w:pPr>
          <w:ind w:left="3093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isLgl w:val="false"/>
        <w:suff w:val="tab"/>
        <w:lvlText w:val="%1.%2.%3.%4.%5.%6.%7."/>
        <w:lvlJc w:val="left"/>
        <w:pPr>
          <w:ind w:left="3597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isLgl w:val="false"/>
        <w:suff w:val="tab"/>
        <w:lvlText w:val="%1.%2.%3.%4.%5.%6.%7.%8."/>
        <w:lvlJc w:val="left"/>
        <w:pPr>
          <w:ind w:left="4101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isLgl w:val="false"/>
        <w:suff w:val="tab"/>
        <w:lvlText w:val="%1.%2.%3.%4.%5.%6.%7.%8.%9."/>
        <w:lvlJc w:val="left"/>
        <w:pPr>
          <w:ind w:left="4677" w:hanging="1440"/>
        </w:pPr>
        <w:rPr>
          <w:rFonts w:cs="Times New Roman"/>
        </w:rPr>
      </w:lvl>
    </w:lvlOverride>
  </w:num>
  <w:num w:numId="37">
    <w:abstractNumId w:val="5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27"/>
    <w:link w:val="726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25"/>
    <w:next w:val="72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27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25"/>
    <w:next w:val="72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27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25"/>
    <w:next w:val="72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27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25"/>
    <w:next w:val="72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27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25"/>
    <w:next w:val="72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27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25"/>
    <w:next w:val="72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27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25"/>
    <w:next w:val="72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27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25"/>
    <w:next w:val="72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27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25"/>
    <w:next w:val="72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27"/>
    <w:link w:val="34"/>
    <w:uiPriority w:val="10"/>
    <w:rPr>
      <w:sz w:val="48"/>
      <w:szCs w:val="48"/>
    </w:rPr>
  </w:style>
  <w:style w:type="paragraph" w:styleId="36">
    <w:name w:val="Subtitle"/>
    <w:basedOn w:val="725"/>
    <w:next w:val="72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27"/>
    <w:link w:val="36"/>
    <w:uiPriority w:val="11"/>
    <w:rPr>
      <w:sz w:val="24"/>
      <w:szCs w:val="24"/>
    </w:rPr>
  </w:style>
  <w:style w:type="paragraph" w:styleId="38">
    <w:name w:val="Quote"/>
    <w:basedOn w:val="725"/>
    <w:next w:val="72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25"/>
    <w:next w:val="72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27"/>
    <w:link w:val="740"/>
    <w:uiPriority w:val="99"/>
  </w:style>
  <w:style w:type="character" w:styleId="45">
    <w:name w:val="Footer Char"/>
    <w:basedOn w:val="727"/>
    <w:link w:val="742"/>
    <w:uiPriority w:val="99"/>
  </w:style>
  <w:style w:type="paragraph" w:styleId="46">
    <w:name w:val="Caption"/>
    <w:basedOn w:val="725"/>
    <w:next w:val="72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42"/>
    <w:uiPriority w:val="99"/>
  </w:style>
  <w:style w:type="table" w:styleId="49">
    <w:name w:val="Table Grid Light"/>
    <w:basedOn w:val="7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2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2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27"/>
    <w:uiPriority w:val="99"/>
    <w:unhideWhenUsed/>
    <w:rPr>
      <w:vertAlign w:val="superscript"/>
    </w:rPr>
  </w:style>
  <w:style w:type="paragraph" w:styleId="178">
    <w:name w:val="endnote text"/>
    <w:basedOn w:val="72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27"/>
    <w:uiPriority w:val="99"/>
    <w:semiHidden/>
    <w:unhideWhenUsed/>
    <w:rPr>
      <w:vertAlign w:val="superscript"/>
    </w:rPr>
  </w:style>
  <w:style w:type="paragraph" w:styleId="181">
    <w:name w:val="toc 1"/>
    <w:basedOn w:val="725"/>
    <w:next w:val="72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25"/>
    <w:next w:val="72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25"/>
    <w:next w:val="72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25"/>
    <w:next w:val="72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25"/>
    <w:next w:val="72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25"/>
    <w:next w:val="72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25"/>
    <w:next w:val="72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25"/>
    <w:next w:val="72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25"/>
    <w:next w:val="72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25"/>
    <w:next w:val="725"/>
    <w:uiPriority w:val="99"/>
    <w:unhideWhenUsed/>
    <w:pPr>
      <w:spacing w:after="0" w:afterAutospacing="0"/>
    </w:pPr>
  </w:style>
  <w:style w:type="paragraph" w:styleId="725" w:default="1">
    <w:name w:val="Normal"/>
    <w:qFormat/>
  </w:style>
  <w:style w:type="paragraph" w:styleId="726">
    <w:name w:val="Heading 1"/>
    <w:basedOn w:val="735"/>
    <w:next w:val="735"/>
    <w:link w:val="751"/>
    <w:uiPriority w:val="99"/>
    <w:qFormat/>
    <w:pPr>
      <w:spacing w:after="0"/>
      <w:shd w:val="clear" w:color="auto" w:fill="72a376"/>
      <w:pBdr>
        <w:top w:val="single" w:color="72A376" w:sz="24" w:space="0"/>
        <w:left w:val="single" w:color="72A376" w:sz="24" w:space="0"/>
        <w:bottom w:val="single" w:color="72A376" w:sz="24" w:space="0"/>
        <w:right w:val="single" w:color="72A376" w:sz="24" w:space="0"/>
      </w:pBdr>
      <w:outlineLvl w:val="0"/>
    </w:pPr>
    <w:rPr>
      <w:rFonts w:cs="Times New Roman"/>
      <w:b/>
      <w:bCs/>
      <w:caps/>
      <w:color w:val="ffffff"/>
      <w:spacing w:val="15"/>
      <w:lang w:eastAsia="ru-RU"/>
    </w:rPr>
  </w:style>
  <w:style w:type="character" w:styleId="727" w:default="1">
    <w:name w:val="Default Paragraph Font"/>
    <w:uiPriority w:val="1"/>
    <w:semiHidden/>
    <w:unhideWhenUsed/>
  </w:style>
  <w:style w:type="table" w:styleId="72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9" w:default="1">
    <w:name w:val="No List"/>
    <w:uiPriority w:val="99"/>
    <w:semiHidden/>
    <w:unhideWhenUsed/>
  </w:style>
  <w:style w:type="paragraph" w:styleId="730">
    <w:name w:val="List Paragraph"/>
    <w:basedOn w:val="725"/>
    <w:uiPriority w:val="34"/>
    <w:qFormat/>
    <w:pPr>
      <w:contextualSpacing/>
      <w:ind w:left="720"/>
    </w:pPr>
  </w:style>
  <w:style w:type="table" w:styleId="731">
    <w:name w:val="Table Grid"/>
    <w:basedOn w:val="72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32" w:customStyle="1">
    <w:name w:val="ConsPlusNormal"/>
    <w:pPr>
      <w:ind w:firstLine="720"/>
      <w:spacing w:after="0" w:line="240" w:lineRule="auto"/>
    </w:pPr>
    <w:rPr>
      <w:rFonts w:ascii="Arial" w:hAnsi="Arial" w:eastAsia="Times New Roman" w:cs="Arial"/>
      <w:sz w:val="20"/>
      <w:szCs w:val="20"/>
      <w:lang w:eastAsia="ru-RU"/>
    </w:rPr>
  </w:style>
  <w:style w:type="character" w:styleId="733" w:customStyle="1">
    <w:name w:val="Гипертекстовая ссылка"/>
    <w:uiPriority w:val="99"/>
    <w:rPr>
      <w:color w:val="008000"/>
      <w:u w:val="single"/>
    </w:rPr>
  </w:style>
  <w:style w:type="paragraph" w:styleId="734" w:customStyle="1">
    <w:name w:val="s_1"/>
    <w:basedOn w:val="725"/>
    <w:pPr>
      <w:spacing w:before="100" w:beforeAutospacing="1" w:after="100" w:afterAutospacing="1" w:line="240" w:lineRule="auto"/>
    </w:pPr>
    <w:rPr>
      <w:rFonts w:ascii="Times New Roman" w:hAnsi="Times New Roman" w:eastAsia="Calibri" w:cs="Times New Roman"/>
      <w:sz w:val="24"/>
      <w:szCs w:val="24"/>
      <w:lang w:eastAsia="ru-RU"/>
    </w:rPr>
  </w:style>
  <w:style w:type="paragraph" w:styleId="735" w:customStyle="1">
    <w:name w:val="Standard"/>
    <w:uiPriority w:val="99"/>
    <w:pPr>
      <w:spacing w:before="200"/>
    </w:pPr>
    <w:rPr>
      <w:rFonts w:ascii="Calibri" w:hAnsi="Calibri" w:eastAsia="Calibri" w:cs="Tahoma"/>
      <w:sz w:val="20"/>
      <w:szCs w:val="20"/>
    </w:rPr>
  </w:style>
  <w:style w:type="paragraph" w:styleId="736" w:customStyle="1">
    <w:name w:val="Нормальный (таблица)"/>
    <w:basedOn w:val="725"/>
    <w:next w:val="725"/>
    <w:uiPriority w:val="99"/>
    <w:pPr>
      <w:jc w:val="both"/>
      <w:spacing w:after="0" w:line="240" w:lineRule="auto"/>
      <w:widowControl w:val="off"/>
    </w:pPr>
    <w:rPr>
      <w:rFonts w:ascii="Times New Roman CYR" w:hAnsi="Times New Roman CYR" w:eastAsia="Times New Roman" w:cs="Times New Roman CYR"/>
      <w:sz w:val="24"/>
      <w:szCs w:val="24"/>
      <w:lang w:eastAsia="ru-RU"/>
    </w:rPr>
  </w:style>
  <w:style w:type="character" w:styleId="737" w:customStyle="1">
    <w:name w:val="Основной текст + 11 pt"/>
    <w:uiPriority w:val="99"/>
    <w:rPr>
      <w:rFonts w:ascii="Times New Roman" w:hAnsi="Times New Roman"/>
      <w:color w:val="000000"/>
      <w:spacing w:val="-2"/>
      <w:position w:val="0"/>
      <w:sz w:val="22"/>
      <w:u w:val="none"/>
      <w:shd w:val="clear" w:color="auto" w:fill="ffffff"/>
      <w:lang w:val="ru-RU"/>
    </w:rPr>
  </w:style>
  <w:style w:type="numbering" w:styleId="738" w:customStyle="1">
    <w:name w:val="WWNum41"/>
    <w:pPr>
      <w:numPr>
        <w:ilvl w:val="0"/>
        <w:numId w:val="12"/>
      </w:numPr>
    </w:pPr>
  </w:style>
  <w:style w:type="numbering" w:styleId="739" w:customStyle="1">
    <w:name w:val="WWNum15"/>
    <w:pPr>
      <w:numPr>
        <w:ilvl w:val="0"/>
        <w:numId w:val="13"/>
      </w:numPr>
    </w:pPr>
  </w:style>
  <w:style w:type="paragraph" w:styleId="740">
    <w:name w:val="Header"/>
    <w:basedOn w:val="725"/>
    <w:link w:val="741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41" w:customStyle="1">
    <w:name w:val="Верхний колонтитул Знак"/>
    <w:basedOn w:val="727"/>
    <w:link w:val="740"/>
    <w:uiPriority w:val="99"/>
    <w:semiHidden/>
  </w:style>
  <w:style w:type="paragraph" w:styleId="742">
    <w:name w:val="Footer"/>
    <w:basedOn w:val="725"/>
    <w:link w:val="743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43" w:customStyle="1">
    <w:name w:val="Нижний колонтитул Знак"/>
    <w:basedOn w:val="727"/>
    <w:link w:val="742"/>
    <w:uiPriority w:val="99"/>
    <w:semiHidden/>
  </w:style>
  <w:style w:type="numbering" w:styleId="744" w:customStyle="1">
    <w:name w:val="WWNum44"/>
    <w:pPr>
      <w:numPr>
        <w:ilvl w:val="0"/>
        <w:numId w:val="14"/>
      </w:numPr>
    </w:pPr>
  </w:style>
  <w:style w:type="numbering" w:styleId="745" w:customStyle="1">
    <w:name w:val="WWNum42"/>
    <w:pPr>
      <w:numPr>
        <w:ilvl w:val="0"/>
        <w:numId w:val="15"/>
      </w:numPr>
    </w:pPr>
  </w:style>
  <w:style w:type="numbering" w:styleId="746" w:customStyle="1">
    <w:name w:val="Нет списка121"/>
    <w:pPr>
      <w:numPr>
        <w:ilvl w:val="0"/>
        <w:numId w:val="17"/>
      </w:numPr>
    </w:pPr>
  </w:style>
  <w:style w:type="character" w:styleId="747">
    <w:name w:val="Hyperlink"/>
    <w:basedOn w:val="727"/>
    <w:uiPriority w:val="99"/>
    <w:semiHidden/>
    <w:unhideWhenUsed/>
    <w:rPr>
      <w:color w:val="0000ff"/>
      <w:u w:val="single"/>
    </w:rPr>
  </w:style>
  <w:style w:type="numbering" w:styleId="748" w:customStyle="1">
    <w:name w:val="WWNum25"/>
    <w:pPr>
      <w:numPr>
        <w:ilvl w:val="0"/>
        <w:numId w:val="21"/>
      </w:numPr>
    </w:pPr>
  </w:style>
  <w:style w:type="paragraph" w:styleId="749">
    <w:name w:val="Normal (Web)"/>
    <w:basedOn w:val="735"/>
    <w:uiPriority w:val="99"/>
    <w:pPr>
      <w:ind w:firstLine="300"/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750" w:customStyle="1">
    <w:name w:val="WWNum16"/>
    <w:pPr>
      <w:numPr>
        <w:ilvl w:val="0"/>
        <w:numId w:val="25"/>
      </w:numPr>
    </w:pPr>
  </w:style>
  <w:style w:type="character" w:styleId="751" w:customStyle="1">
    <w:name w:val="Заголовок 1 Знак"/>
    <w:basedOn w:val="727"/>
    <w:link w:val="726"/>
    <w:uiPriority w:val="99"/>
    <w:rPr>
      <w:rFonts w:ascii="Calibri" w:hAnsi="Calibri" w:eastAsia="Calibri" w:cs="Times New Roman"/>
      <w:b/>
      <w:bCs/>
      <w:caps/>
      <w:color w:val="ffffff"/>
      <w:spacing w:val="15"/>
      <w:sz w:val="20"/>
      <w:szCs w:val="20"/>
      <w:shd w:val="clear" w:color="auto" w:fill="72a376"/>
      <w:lang w:eastAsia="ru-RU"/>
    </w:rPr>
  </w:style>
  <w:style w:type="numbering" w:styleId="752" w:customStyle="1">
    <w:name w:val="WWNum38"/>
    <w:pPr>
      <w:numPr>
        <w:ilvl w:val="0"/>
        <w:numId w:val="34"/>
      </w:numPr>
    </w:pPr>
  </w:style>
  <w:style w:type="numbering" w:styleId="753" w:customStyle="1">
    <w:name w:val="WWNum23"/>
    <w:pPr>
      <w:numPr>
        <w:ilvl w:val="0"/>
        <w:numId w:val="36"/>
      </w:numP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base.garant.ru/70736874/53f89421bbdaf741eb2d1ecc4ddb4c33/" TargetMode="External"/><Relationship Id="rId11" Type="http://schemas.openxmlformats.org/officeDocument/2006/relationships/hyperlink" Target="https://base.garant.ru/70736874/53f89421bbdaf741eb2d1ecc4ddb4c33/" TargetMode="External"/><Relationship Id="rId12" Type="http://schemas.openxmlformats.org/officeDocument/2006/relationships/hyperlink" Target="https://base.garant.ru/70736874/53f89421bbdaf741eb2d1ecc4ddb4c33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E36264-6069-42E6-A276-B4A235515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revision>156</cp:revision>
  <dcterms:created xsi:type="dcterms:W3CDTF">2023-10-20T13:24:00Z</dcterms:created>
  <dcterms:modified xsi:type="dcterms:W3CDTF">2025-01-15T12:32:57Z</dcterms:modified>
</cp:coreProperties>
</file>