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sz w:val="28"/>
          <w:szCs w:val="28"/>
        </w:rPr>
      </w:pPr>
      <w:r/>
      <w:bookmarkStart w:id="0" w:name="_GoBack"/>
      <w:bookmarkEnd w:id="0"/>
      <w:r/>
      <w:r>
        <w:rPr>
          <w:b/>
          <w:sz w:val="28"/>
          <w:szCs w:val="28"/>
        </w:rPr>
        <w:t>ИНФОРМАЦИОННАЯ ПАМЯТКА</w:t>
      </w: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оказания бесплатной юридической помощи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Ростовской области в рамках работы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 соответствии с Федеральным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>
        <w:rPr>
          <w:sz w:val="28"/>
          <w:szCs w:val="28"/>
        </w:rPr>
        <w:t>от </w:t>
      </w:r>
      <w:r>
        <w:rPr>
          <w:sz w:val="28"/>
          <w:szCs w:val="28"/>
        </w:rPr>
        <w:t xml:space="preserve">21.11.2011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324-ФЗ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бесплатной юридическо</w:t>
      </w:r>
      <w:r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24.12.2012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1017-ЗС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бесплатной юридической помощи в Ростовской области</w:t>
      </w:r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бесплатной юридической помощи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Отношения, связанные с предоставлением гражданам </w:t>
      </w:r>
      <w:r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6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>
      <w:pPr>
        <w:pStyle w:val="para3"/>
        <w:numPr>
          <w:ilvl w:val="0"/>
          <w:numId w:val="6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24.12.2012 № 1017-ЗС «О бесплатной юридической помощи в Ростовской области» (далее – Областной закон № 1017-ЗС),</w:t>
      </w:r>
    </w:p>
    <w:p>
      <w:pPr>
        <w:pStyle w:val="para3"/>
        <w:numPr>
          <w:ilvl w:val="0"/>
          <w:numId w:val="6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Ростовской области от 30.01.2013 № 37 «О мерах по реализации Федерального закона от 21.11.2011 № 324-ФЗ» (далее – постановление Правительства РО № 37).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Категории граждан, имеющих право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получение бесплатной юридической помощи</w:t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рамках государственной системы бесплатной юридической помощи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Оказание бесплатной юридической помощи в общем порядке.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категории граждан, имеющих право на получение бесплатной юридической помощи в рамках государственной системы бесплатной юридической помощи: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инвалиды I, II и III </w:t>
      </w:r>
      <w:r>
        <w:rPr>
          <w:sz w:val="28"/>
          <w:szCs w:val="28"/>
        </w:rPr>
        <w:t>групп;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проработавшие в тылу в период с 22.06.1941 по 09</w:t>
      </w:r>
      <w:r>
        <w:rPr>
          <w:sz w:val="28"/>
          <w:szCs w:val="28"/>
        </w:rPr>
        <w:t>.05.</w:t>
      </w:r>
      <w:r>
        <w:rPr>
          <w:sz w:val="28"/>
          <w:szCs w:val="28"/>
        </w:rPr>
        <w:t>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ветераны труда, ветераны труда Ростовской области;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награжденные нагрудным знаком «Почетный донор России», а 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реабилитированные лица, лица, признанные пострадавшими от политических репрессий;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беременные женщины и женщины, имеющие детей в возрасте до 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РФ,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>
        <w:rPr>
          <w:sz w:val="28"/>
          <w:szCs w:val="28"/>
        </w:rPr>
        <w:t>ебенка, ежемесячного пособия по </w:t>
      </w:r>
      <w:r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24.07.1998 № 124-ФЗ «Об 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 законных интересов усыновленных детей;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 пожилого возраста и инвалиды, проживающие в организациях социального обслуживания, предоставляющих социальные услуги в стационарной форме;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 несовершеннолетние, отбывающие наказание в местах лишения свободы, а также их законные представители и предст</w:t>
      </w:r>
      <w:r>
        <w:rPr>
          <w:sz w:val="28"/>
          <w:szCs w:val="28"/>
        </w:rPr>
        <w:t>авители, если они обращаются за </w:t>
      </w:r>
      <w:r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>
        <w:rPr>
          <w:sz w:val="28"/>
          <w:szCs w:val="28"/>
        </w:rPr>
        <w:t xml:space="preserve"> оказанием юридической помощи в </w:t>
      </w:r>
      <w:r>
        <w:rPr>
          <w:sz w:val="28"/>
          <w:szCs w:val="28"/>
        </w:rPr>
        <w:t>уголовном судопроизводстве);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имеющие право на бесплатную юридическую помощь в соответствии с Законом РФ 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z w:val="28"/>
          <w:szCs w:val="28"/>
        </w:rPr>
        <w:t>.07.</w:t>
      </w:r>
      <w:r>
        <w:rPr>
          <w:sz w:val="28"/>
          <w:szCs w:val="28"/>
        </w:rPr>
        <w:t>1992 № 3185-I «О психиатрической помощи и гарантиях прав граждан при ее оказании»;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пострадавшие в результате чрезвычайной ситуации (с учетом особенностей, отраженных ниже в пункте 2.2 Информационной памятки):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para3"/>
        <w:numPr>
          <w:ilvl w:val="0"/>
          <w:numId w:val="1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дети, родители погибшего (умершего) в результате чрезвычайной ситуации;</w:t>
      </w:r>
    </w:p>
    <w:p>
      <w:pPr>
        <w:pStyle w:val="para3"/>
        <w:numPr>
          <w:ilvl w:val="0"/>
          <w:numId w:val="1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para3"/>
        <w:numPr>
          <w:ilvl w:val="0"/>
          <w:numId w:val="1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>
      <w:pPr>
        <w:pStyle w:val="para3"/>
        <w:numPr>
          <w:ilvl w:val="0"/>
          <w:numId w:val="1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para3"/>
        <w:numPr>
          <w:ilvl w:val="0"/>
          <w:numId w:val="18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>
        <w:rPr>
          <w:b/>
          <w:sz w:val="28"/>
          <w:szCs w:val="28"/>
        </w:rPr>
        <w:t xml:space="preserve">инвалиды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группы, а также граждане, указанные в вышеуказанных подпунктах с 4) по 13)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</w:t>
      </w:r>
      <w:r>
        <w:rPr>
          <w:sz w:val="28"/>
          <w:szCs w:val="28"/>
        </w:rPr>
        <w:t xml:space="preserve">бесплатной юридической помощи </w:t>
      </w:r>
      <w:r>
        <w:rPr>
          <w:b/>
          <w:sz w:val="28"/>
          <w:szCs w:val="28"/>
        </w:rPr>
        <w:t xml:space="preserve">при условии, </w:t>
      </w:r>
      <w:r>
        <w:rPr>
          <w:b/>
          <w:sz w:val="28"/>
          <w:szCs w:val="28"/>
        </w:rPr>
        <w:t>если среднедушевой доход их семей</w:t>
      </w:r>
      <w:r>
        <w:rPr>
          <w:sz w:val="28"/>
          <w:szCs w:val="28"/>
        </w:rPr>
        <w:t xml:space="preserve"> (для одиноко проживающих граждан - доход) </w:t>
      </w:r>
      <w:r>
        <w:rPr>
          <w:b/>
          <w:sz w:val="28"/>
          <w:szCs w:val="28"/>
        </w:rPr>
        <w:t>ниже двукратной величины прожиточного минимума</w:t>
      </w:r>
      <w:r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 порядка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гражданам, пострадавшим в результате чрезвычайной ситуации).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4 Порядка оказания бесплатной юридической помощи гражданам, пострадавшим в результате чрезвычайной ситуации </w:t>
      </w:r>
      <w:r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>
        <w:rPr>
          <w:sz w:val="28"/>
          <w:szCs w:val="28"/>
        </w:rPr>
        <w:t xml:space="preserve">на основании </w:t>
      </w:r>
      <w:r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>для рассмотрения адвокатом</w:t>
      </w:r>
      <w:r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заявителю необходимо представить адвокату определенные документы.</w:t>
      </w: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Перечень таких </w:t>
      </w:r>
      <w:r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пострадавших</w:t>
      </w:r>
      <w:r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Оказание бесплатной юридической помощи в экстренных случаях.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 экстренных случаях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гражданам, оказавшимся в трудной жизненной ситуации</w:t>
      </w:r>
      <w:r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>
        <w:rPr>
          <w:sz w:val="28"/>
          <w:szCs w:val="28"/>
        </w:rPr>
        <w:t>Областного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>
        <w:rPr>
          <w:sz w:val="28"/>
          <w:szCs w:val="28"/>
        </w:rPr>
        <w:t xml:space="preserve"> (часть 2 статьи 8)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 экстренным случаем</w:t>
      </w:r>
      <w:r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 (часть 3 статьи 8).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>
        <w:t xml:space="preserve"> </w:t>
      </w:r>
      <w:r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>
        <w:rPr>
          <w:b/>
          <w:sz w:val="28"/>
          <w:szCs w:val="28"/>
        </w:rPr>
        <w:t>решение об оказании</w:t>
      </w:r>
      <w:r>
        <w:rPr>
          <w:sz w:val="28"/>
          <w:szCs w:val="28"/>
        </w:rPr>
        <w:t xml:space="preserve"> в экстренных случаях </w:t>
      </w:r>
      <w:r>
        <w:rPr>
          <w:b/>
          <w:sz w:val="28"/>
          <w:szCs w:val="28"/>
        </w:rPr>
        <w:t>бесплатной юридической помощи</w:t>
      </w:r>
      <w:r>
        <w:rPr>
          <w:sz w:val="28"/>
          <w:szCs w:val="28"/>
        </w:rPr>
        <w:t xml:space="preserve"> гражданину, находящемуся в трудной жизненной ситуации, </w:t>
      </w:r>
      <w:r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данной нормы соответствующий порядок определен в приложении №4 к постановлению Правительства РО № 37</w:t>
      </w:r>
      <w:r>
        <w:rPr>
          <w:sz w:val="28"/>
          <w:szCs w:val="28"/>
        </w:rPr>
        <w:t>, которое озаглавлено как «</w:t>
      </w:r>
      <w:r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Порядка</w:t>
      </w:r>
      <w:r>
        <w:rPr>
          <w:sz w:val="28"/>
          <w:szCs w:val="28"/>
        </w:rPr>
        <w:t xml:space="preserve"> оказания бесплатной юридической помощи в экстренных случаях </w:t>
      </w:r>
      <w:r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>
        <w:rPr>
          <w:sz w:val="28"/>
          <w:szCs w:val="28"/>
        </w:rPr>
        <w:t xml:space="preserve"> либо его законных представителей.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 xml:space="preserve">для рассмотрения </w:t>
      </w:r>
      <w:r>
        <w:rPr>
          <w:b/>
          <w:sz w:val="28"/>
          <w:szCs w:val="28"/>
        </w:rPr>
        <w:t>адвокатом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>
        <w:rPr>
          <w:sz w:val="28"/>
          <w:szCs w:val="28"/>
        </w:rPr>
        <w:t xml:space="preserve"> в трудной жизненной </w:t>
      </w:r>
      <w:r>
        <w:rPr>
          <w:sz w:val="28"/>
          <w:szCs w:val="28"/>
        </w:rPr>
        <w:t xml:space="preserve">ситуации, </w:t>
      </w:r>
      <w:r>
        <w:rPr>
          <w:b/>
          <w:sz w:val="28"/>
          <w:szCs w:val="28"/>
        </w:rPr>
        <w:t xml:space="preserve">заявителю необходимо </w:t>
      </w:r>
      <w:r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едставить адвокату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следующие документы: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21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 или иной документ (при его наличии), удостоверяющий личность;</w:t>
      </w:r>
    </w:p>
    <w:p>
      <w:pPr>
        <w:pStyle w:val="para3"/>
        <w:numPr>
          <w:ilvl w:val="0"/>
          <w:numId w:val="21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 (определения «трудной жизненной ситуации» и «экстренного случая» указаны выше).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Органы исполнительной власти Ростовской области, включенные</w:t>
      </w:r>
      <w:r>
        <w:rPr>
          <w:b/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государственную систему бесплатной юридической помощи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 к постановлени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>
        <w:rPr>
          <w:b/>
          <w:sz w:val="28"/>
          <w:szCs w:val="28"/>
        </w:rPr>
        <w:t xml:space="preserve">в государственную систему бесплатной юридической помощи на территории Ростовской области входят </w:t>
      </w:r>
      <w:r>
        <w:rPr>
          <w:b/>
          <w:sz w:val="28"/>
          <w:szCs w:val="28"/>
        </w:rPr>
        <w:t xml:space="preserve">нижеперечисленные </w:t>
      </w:r>
      <w:r>
        <w:rPr>
          <w:b/>
          <w:sz w:val="28"/>
          <w:szCs w:val="28"/>
        </w:rPr>
        <w:t xml:space="preserve">органы </w:t>
      </w:r>
      <w:r>
        <w:rPr>
          <w:b/>
          <w:sz w:val="28"/>
          <w:szCs w:val="28"/>
        </w:rPr>
        <w:t>исполнительной власти Ростовской области</w:t>
      </w:r>
      <w:r>
        <w:rPr>
          <w:sz w:val="28"/>
          <w:szCs w:val="28"/>
        </w:rPr>
        <w:t>, оказывающие бесплатную юридическую помощь по следующим вопросам: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здравоохранения Ростовской области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4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>
      <w:pPr>
        <w:pStyle w:val="para3"/>
        <w:numPr>
          <w:ilvl w:val="0"/>
          <w:numId w:val="14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медико-социальная экспертиза и реабилитация инвалидов.</w:t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общего и профессионального образования Ростовской области:</w:t>
      </w:r>
      <w:r>
        <w:rPr>
          <w:b/>
          <w:sz w:val="28"/>
          <w:szCs w:val="28"/>
        </w:rPr>
      </w:r>
    </w:p>
    <w:p>
      <w:pPr>
        <w:pStyle w:val="para3"/>
        <w:numPr>
          <w:ilvl w:val="0"/>
          <w:numId w:val="3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>
      <w:pPr>
        <w:pStyle w:val="para3"/>
        <w:numPr>
          <w:ilvl w:val="0"/>
          <w:numId w:val="3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и оспаривание отцовства (материнства);</w:t>
      </w:r>
    </w:p>
    <w:p>
      <w:pPr>
        <w:pStyle w:val="para3"/>
        <w:numPr>
          <w:ilvl w:val="0"/>
          <w:numId w:val="3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ребенка на воспитание в семью;</w:t>
      </w:r>
    </w:p>
    <w:p>
      <w:pPr>
        <w:pStyle w:val="para3"/>
        <w:numPr>
          <w:ilvl w:val="0"/>
          <w:numId w:val="3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 защита прав и законных интересов усыновленных детей.</w:t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строительства, архитектуры и территориального развития Ростовской области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8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труда и социального развития Ростовской области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7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>
      <w:pPr>
        <w:pStyle w:val="para3"/>
        <w:numPr>
          <w:ilvl w:val="0"/>
          <w:numId w:val="7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РФ</w:t>
      </w:r>
      <w:r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7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para3"/>
        <w:numPr>
          <w:ilvl w:val="0"/>
          <w:numId w:val="7"/>
        </w:numPr>
        <w:ind w:left="1418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управление государственной службы занятости населения Ростовской области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признание гражданина безработным и установление пособия по безработице.</w:t>
      </w:r>
    </w:p>
    <w:p>
      <w:pPr>
        <w:pStyle w:val="para3"/>
        <w:numPr>
          <w:ilvl w:val="0"/>
          <w:numId w:val="17"/>
        </w:numPr>
        <w:ind w:left="720" w:hanging="720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государственная жилищная инспекция Ростовской области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"/>
        </w:numPr>
        <w:ind w:left="1440" w:hanging="73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защита прав потребителей (в части предоставления коммунальных услуг).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сотрудниках вышеназванных органов власти</w:t>
      </w:r>
      <w:r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ответственных за координацию деятельности по </w:t>
      </w:r>
      <w:r>
        <w:rPr>
          <w:b/>
          <w:sz w:val="28"/>
          <w:szCs w:val="28"/>
        </w:rPr>
        <w:t>участию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данны</w:t>
      </w:r>
      <w:r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исполнительной власти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 xml:space="preserve">системе </w:t>
      </w:r>
      <w:r>
        <w:rPr>
          <w:b/>
          <w:sz w:val="28"/>
          <w:szCs w:val="28"/>
        </w:rPr>
        <w:t>бесплат</w:t>
      </w:r>
      <w:r>
        <w:rPr>
          <w:b/>
          <w:sz w:val="28"/>
          <w:szCs w:val="28"/>
        </w:rPr>
        <w:t>ной юридической помощи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>ведена в таблице: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"/>
        <w:name w:val="Таблица1"/>
        <w:tabOrder w:val="0"/>
        <w:jc w:val="left"/>
        <w:tblInd w:w="0" w:type="dxa"/>
        <w:tblW w:w="9630" w:type="dxa"/>
        <w:tblLook w:val="04A0" w:firstRow="1" w:lastRow="0" w:firstColumn="1" w:lastColumn="0" w:noHBand="0" w:noVBand="1"/>
      </w:tblPr>
      <w:tblGrid>
        <w:gridCol w:w="3114"/>
        <w:gridCol w:w="3544"/>
        <w:gridCol w:w="2972"/>
      </w:tblGrid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исполнительной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Интернет-сайт</w:t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hyperlink r:id="rId8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https://minzdrav.donland.ru/</w:t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https://minobr.donland.ru/</w:t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hyperlink r:id="rId10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https://minstroi.donland.ru/</w:t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  <w:shd w:val="clear" w:fill="ffffff"/>
              </w:rPr>
              <w:t> </w:t>
            </w:r>
            <w:r>
              <w:rPr>
                <w:sz w:val="24"/>
                <w:szCs w:val="24"/>
                <w:shd w:val="clear" w:fill="ffffff"/>
              </w:rPr>
              <w:t>http://mintrud.donland.ru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https://zan.donland.ru/</w:t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9F9F9" tmshd="1677721856, 0, 16382457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history="1">
              <w:r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>
            <w:pPr>
              <w:spacing/>
              <w:jc w:val="center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https://gzhi.donland.ru</w:t>
            </w:r>
          </w:p>
        </w:tc>
      </w:tr>
    </w:tbl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Адвокаты как участники</w:t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 Областного закона № 1017-ЗС </w:t>
      </w:r>
      <w:r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4 </w:t>
      </w:r>
      <w:r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защиты прав потребителей (в части предоставления коммунальных услуг);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РФ</w:t>
      </w:r>
      <w:r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реабилитации граждан, пострадавших от политических репрессий;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дееспособности;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медико-социальной экспертизы и реабилитации инвалидов;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>
      <w:pPr>
        <w:pStyle w:val="para3"/>
        <w:numPr>
          <w:ilvl w:val="0"/>
          <w:numId w:val="13"/>
        </w:numPr>
        <w:ind w:left="720" w:hanging="72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>
      <w:pPr>
        <w:pStyle w:val="para3"/>
        <w:ind w:left="0"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как подробно разъяснено выше в пункте 2.3 настоящей И</w:t>
      </w:r>
      <w:r>
        <w:rPr>
          <w:sz w:val="28"/>
          <w:szCs w:val="28"/>
        </w:rPr>
        <w:t xml:space="preserve">нформационной </w:t>
      </w:r>
      <w:r>
        <w:rPr>
          <w:sz w:val="28"/>
          <w:szCs w:val="28"/>
        </w:rPr>
        <w:t>памятки, адвокаты оказывают бесплатную юридическую</w:t>
      </w:r>
      <w:r>
        <w:rPr>
          <w:sz w:val="28"/>
          <w:szCs w:val="28"/>
        </w:rPr>
        <w:t xml:space="preserve"> помощь </w:t>
      </w:r>
      <w:r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31.05.</w:t>
      </w:r>
      <w:r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если гражданин: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1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>
      <w:pPr>
        <w:pStyle w:val="para3"/>
        <w:numPr>
          <w:ilvl w:val="0"/>
          <w:numId w:val="1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>
      <w:pPr>
        <w:pStyle w:val="para3"/>
        <w:numPr>
          <w:ilvl w:val="0"/>
          <w:numId w:val="1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адвокат принимает</w:t>
      </w:r>
      <w:r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Также бесплатная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>
          <w:rPr>
            <w:rStyle w:val="char1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>
        <w:rPr>
          <w:sz w:val="28"/>
          <w:szCs w:val="28"/>
        </w:rPr>
        <w:t>, на</w:t>
      </w:r>
      <w:r>
        <w:t xml:space="preserve"> </w:t>
      </w:r>
      <w:r>
        <w:rPr>
          <w:sz w:val="28"/>
          <w:szCs w:val="28"/>
        </w:rPr>
        <w:t>Интернет-сайт</w:t>
      </w:r>
      <w:r>
        <w:rPr>
          <w:sz w:val="28"/>
          <w:szCs w:val="28"/>
        </w:rPr>
        <w:t>е Адвокатской палаты Ростовской области (</w:t>
      </w:r>
      <w:hyperlink r:id="rId15" w:history="1">
        <w:r>
          <w:rPr>
            <w:rStyle w:val="char1"/>
            <w:sz w:val="28"/>
            <w:szCs w:val="28"/>
          </w:rPr>
          <w:t>https://apro.fparf.ru</w:t>
        </w:r>
      </w:hyperlink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прилагается к настоящей Информационной памятке.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Координация деятельности</w:t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рамках государственной системы бесплатной юридической помощи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>
        <w:rPr>
          <w:sz w:val="28"/>
          <w:szCs w:val="28"/>
        </w:rPr>
        <w:t xml:space="preserve"> и подведомственных им учреждений, </w:t>
      </w:r>
      <w:r>
        <w:rPr>
          <w:b/>
          <w:sz w:val="28"/>
          <w:szCs w:val="28"/>
        </w:rPr>
        <w:t>входящих в государственную систему бесплатной юридической помощи</w:t>
      </w:r>
      <w:r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сотрудниках отдела приведена в таблице: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2"/>
        <w:name w:val="Таблица2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2689"/>
        <w:gridCol w:w="4536"/>
        <w:gridCol w:w="2346"/>
      </w:tblGrid>
      <w:tr>
        <w:trPr>
          <w:cantSplit w:val="0"/>
          <w:trHeight w:val="684" w:hRule="atLeast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</w:tr>
      <w:tr>
        <w:trPr>
          <w:cantSplit w:val="0"/>
          <w:trHeight w:val="0" w:hRule="auto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Вдовенко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240-51-86</w:t>
            </w:r>
          </w:p>
        </w:tc>
      </w:tr>
      <w:tr>
        <w:trPr>
          <w:cantSplit w:val="0"/>
          <w:trHeight w:val="0" w:hRule="auto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Горбань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240-35-61</w:t>
            </w:r>
          </w:p>
        </w:tc>
      </w:tr>
      <w:tr>
        <w:trPr>
          <w:cantSplit w:val="0"/>
          <w:trHeight w:val="0" w:hRule="auto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Корецкая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240-56-64</w:t>
            </w:r>
          </w:p>
        </w:tc>
      </w:tr>
      <w:tr>
        <w:trPr>
          <w:cantSplit w:val="0"/>
          <w:trHeight w:val="0" w:hRule="auto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Яйченя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262-70-21</w:t>
            </w:r>
          </w:p>
        </w:tc>
      </w:tr>
      <w:tr>
        <w:trPr>
          <w:cantSplit w:val="0"/>
          <w:trHeight w:val="0" w:hRule="auto"/>
        </w:trPr>
        <w:tc>
          <w:tcPr>
            <w:tcW w:w="2689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Алиярова</w:t>
            </w:r>
          </w:p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  <w:tmTcPr id="1645715580" protected="0"/>
          </w:tcPr>
          <w:p>
            <w:pPr>
              <w:spacing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 240-12-49</w:t>
            </w:r>
          </w:p>
        </w:tc>
      </w:tr>
    </w:tbl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 Адвокатской палате</w:t>
      </w:r>
      <w:r>
        <w:rPr>
          <w:b/>
          <w:sz w:val="28"/>
          <w:szCs w:val="28"/>
        </w:rPr>
        <w:t xml:space="preserve"> Ростовской области координацию деятельности адвокатов</w:t>
      </w:r>
      <w:r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адвокат </w:t>
      </w:r>
      <w:r>
        <w:rPr>
          <w:sz w:val="28"/>
          <w:szCs w:val="28"/>
        </w:rPr>
        <w:t>Малов</w:t>
      </w:r>
      <w:r>
        <w:rPr>
          <w:sz w:val="28"/>
          <w:szCs w:val="28"/>
        </w:rPr>
        <w:t>а Елена Геннадьевна (мобильный телефон: +7</w:t>
      </w:r>
      <w:r>
        <w:rPr>
          <w:sz w:val="28"/>
          <w:szCs w:val="28"/>
        </w:rPr>
        <w:t>-918-514-89-93).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Адвокатской палаты Ростовской области: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344006, г. Ростов-на-Дону, пр. Ворошиловский, 12, 2-й этаж.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 Адвокатской палаты Ростовской области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https://apro.fparf.ru</w:t>
      </w: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para3"/>
        <w:numPr>
          <w:ilvl w:val="0"/>
          <w:numId w:val="22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от 24.12.2012 № 1017-ЗС «О бесплатной юридической помощи в Ростовской области»</w:t>
      </w:r>
      <w:r>
        <w:rPr>
          <w:sz w:val="28"/>
          <w:szCs w:val="28"/>
        </w:rPr>
        <w:t>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22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реализации права на получение бесплатной юридической помощи гражданами, пострадавшими в результате чрезвычайной ситуации (приложение</w:t>
      </w:r>
      <w:r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22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 (приложение</w:t>
      </w:r>
      <w:r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  <w:r>
        <w:rPr>
          <w:sz w:val="28"/>
          <w:szCs w:val="28"/>
        </w:rPr>
      </w:r>
    </w:p>
    <w:p>
      <w:pPr>
        <w:pStyle w:val="para3"/>
        <w:numPr>
          <w:ilvl w:val="0"/>
          <w:numId w:val="22"/>
        </w:numPr>
        <w:ind w:left="709" w:hanging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памятка подготовлена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6"/>
      <w:type w:val="continuous"/>
      <w:pgSz w:h="16834" w:w="11909"/>
      <w:pgMar w:left="1418" w:top="1134" w:right="851" w:bottom="1134" w:header="397" w:footer="0"/>
      <w:paperSrc w:first="7" w:other="7" a="0" b="0"/>
      <w:pgNumType w:fmt="decimal"/>
      <w:titlePg/>
      <w:tmGutter w:val="3"/>
      <w:mirrorMargins w:val="0"/>
      <w:tmSection w:h="-2">
        <w:tmHeader w:id="0" w:h="0" edge="39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spacing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  <w:fldChar w:fldCharType="begin"/>
      <w:instrText xml:space="preserve"> PAGE </w:instrText>
      <w:fldChar w:fldCharType="separate"/>
      <w:fldChar w:fldCharType="end"/>
    </w:r>
    <w:r>
      <w:rPr>
        <w:sz w:val="16"/>
        <w:szCs w:val="16"/>
      </w:rPr>
    </w:r>
  </w:p>
  <w:p>
    <w:pPr>
      <w:pStyle w:val="para4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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lef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lef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left"/>
      <w:pPr>
        <w:ind w:left="6649" w:hanging="0"/>
      </w:p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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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"/>
      <w:lvlJc w:val="left"/>
      <w:pPr>
        <w:ind w:left="1211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931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651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371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091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11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531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251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971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7"/>
    <w:lvl w:ilvl="0">
      <w:numFmt w:val="bullet"/>
      <w:suff w:val="tab"/>
      <w:lvlText w:val="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Нумерованный список 8"/>
    <w:lvl w:ilvl="0">
      <w:numFmt w:val="bullet"/>
      <w:suff w:val="tab"/>
      <w:lvlText w:val="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lef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lef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left"/>
      <w:pPr>
        <w:ind w:left="6649" w:hanging="0"/>
      </w:pPr>
    </w:lvl>
  </w:abstractNum>
  <w:abstractNum w:abstractNumId="10">
    <w:multiLevelType w:val="hybridMultilevel"/>
    <w:name w:val="Нумерованный список 10"/>
    <w:lvl w:ilvl="0">
      <w:numFmt w:val="bullet"/>
      <w:suff w:val="tab"/>
      <w:lvlText w:val=""/>
      <w:lvlJc w:val="left"/>
      <w:pPr>
        <w:ind w:left="1211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931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651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371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091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11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531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251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971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Нумерованный список 11"/>
    <w:lvl w:ilvl="0">
      <w:numFmt w:val="bullet"/>
      <w:suff w:val="tab"/>
      <w:lvlText w:val="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851" w:hanging="0"/>
      </w:pPr>
    </w:lvl>
    <w:lvl w:ilvl="1">
      <w:start w:val="1"/>
      <w:numFmt w:val="lowerLetter"/>
      <w:suff w:val="tab"/>
      <w:lvlText w:val="%2."/>
      <w:lvlJc w:val="left"/>
      <w:pPr>
        <w:ind w:left="1571" w:hanging="0"/>
      </w:pPr>
    </w:lvl>
    <w:lvl w:ilvl="2">
      <w:start w:val="1"/>
      <w:numFmt w:val="lowerRoman"/>
      <w:suff w:val="tab"/>
      <w:lvlText w:val="%3."/>
      <w:lvlJc w:val="left"/>
      <w:pPr>
        <w:ind w:left="2471" w:hanging="0"/>
      </w:pPr>
    </w:lvl>
    <w:lvl w:ilvl="3">
      <w:start w:val="1"/>
      <w:numFmt w:val="decimal"/>
      <w:suff w:val="tab"/>
      <w:lvlText w:val="%4."/>
      <w:lvlJc w:val="left"/>
      <w:pPr>
        <w:ind w:left="3011" w:hanging="0"/>
      </w:pPr>
    </w:lvl>
    <w:lvl w:ilvl="4">
      <w:start w:val="1"/>
      <w:numFmt w:val="lowerLetter"/>
      <w:suff w:val="tab"/>
      <w:lvlText w:val="%5."/>
      <w:lvlJc w:val="left"/>
      <w:pPr>
        <w:ind w:left="3731" w:hanging="0"/>
      </w:pPr>
    </w:lvl>
    <w:lvl w:ilvl="5">
      <w:start w:val="1"/>
      <w:numFmt w:val="lowerRoman"/>
      <w:suff w:val="tab"/>
      <w:lvlText w:val="%6."/>
      <w:lvlJc w:val="left"/>
      <w:pPr>
        <w:ind w:left="4631" w:hanging="0"/>
      </w:pPr>
    </w:lvl>
    <w:lvl w:ilvl="6">
      <w:start w:val="1"/>
      <w:numFmt w:val="decimal"/>
      <w:suff w:val="tab"/>
      <w:lvlText w:val="%7."/>
      <w:lvlJc w:val="left"/>
      <w:pPr>
        <w:ind w:left="5171" w:hanging="0"/>
      </w:pPr>
    </w:lvl>
    <w:lvl w:ilvl="7">
      <w:start w:val="1"/>
      <w:numFmt w:val="lowerLetter"/>
      <w:suff w:val="tab"/>
      <w:lvlText w:val="%8."/>
      <w:lvlJc w:val="left"/>
      <w:pPr>
        <w:ind w:left="5891" w:hanging="0"/>
      </w:pPr>
    </w:lvl>
    <w:lvl w:ilvl="8">
      <w:start w:val="1"/>
      <w:numFmt w:val="lowerRoman"/>
      <w:suff w:val="tab"/>
      <w:lvlText w:val="%9."/>
      <w:lvlJc w:val="left"/>
      <w:pPr>
        <w:ind w:left="6791" w:hanging="0"/>
      </w:pPr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Нумерованный список 14"/>
    <w:lvl w:ilvl="0">
      <w:numFmt w:val="bullet"/>
      <w:suff w:val="tab"/>
      <w:lvlText w:val="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Нумерованный список 15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lef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lef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left"/>
      <w:pPr>
        <w:ind w:left="6649" w:hanging="0"/>
      </w:pPr>
    </w:lvl>
  </w:abstractNum>
  <w:abstractNum w:abstractNumId="16">
    <w:multiLevelType w:val="hybridMultilevel"/>
    <w:name w:val="Нумерованный список 16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)"/>
      <w:lvlJc w:val="left"/>
      <w:pPr>
        <w:ind w:left="360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8">
    <w:multiLevelType w:val="hybridMultilevel"/>
    <w:name w:val="Нумерованный список 18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9">
    <w:multiLevelType w:val="hybridMultilevel"/>
    <w:name w:val="Нумерованный список 19"/>
    <w:lvl w:ilvl="0">
      <w:numFmt w:val="bullet"/>
      <w:suff w:val="tab"/>
      <w:lvlText w:val="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lef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lef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left"/>
      <w:pPr>
        <w:ind w:left="6649" w:hanging="0"/>
      </w:pPr>
    </w:lvl>
  </w:abstractNum>
  <w:abstractNum w:abstractNumId="21">
    <w:multiLevelType w:val="hybridMultilevel"/>
    <w:name w:val="Нумерованный список 21"/>
    <w:lvl w:ilvl="0">
      <w:numFmt w:val="bullet"/>
      <w:suff w:val="tab"/>
      <w:lvlText w:val=""/>
      <w:lvlJc w:val="left"/>
      <w:pPr>
        <w:ind w:left="106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lef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lef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left"/>
      <w:pPr>
        <w:ind w:left="6649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normal"/>
  <w:defaultTabStop w:val="720"/>
  <w:autoHyphenation w:val="0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120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50658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45715580" w:val="982" w:fileVer="342" w:fileVerOS="4"/>
  <w:guidesAndGrid showGuides="1" lockGuides="0" snapToGuides="1" snapToPageMargins="0" tolerance="8" gridDistanceHorizontal="120" gridDistanceVertical="120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0"/>
      <w:szCs w:val="20"/>
    </w:rPr>
  </w:style>
  <w:style w:type="paragraph" w:styleId="para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">
    <w:name w:val="No Spacing"/>
    <w:qFormat/>
    <w:pPr>
      <w:widowControl/>
    </w:pPr>
    <w:rPr>
      <w:rFonts w:ascii="Calibri" w:hAnsi="Calibri" w:eastAsia="Calibri"/>
      <w:sz w:val="22"/>
      <w:szCs w:val="22"/>
      <w:lang w:val="ru-ru" w:bidi="ar-sa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Верхний колонтитул Знак"/>
    <w:basedOn w:val="char0"/>
    <w:rPr>
      <w:rFonts w:ascii="Times New Roman" w:hAnsi="Times New Roman" w:cs="Times New Roman"/>
      <w:sz w:val="20"/>
      <w:szCs w:val="20"/>
    </w:rPr>
  </w:style>
  <w:style w:type="character" w:styleId="char5" w:customStyle="1">
    <w:name w:val="Нижний колонтитул Знак"/>
    <w:basedOn w:val="char0"/>
    <w:rPr>
      <w:rFonts w:ascii="Times New Roman" w:hAnsi="Times New Roman" w:cs="Times New Roman"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0"/>
      <w:szCs w:val="20"/>
    </w:rPr>
  </w:style>
  <w:style w:type="paragraph" w:styleId="para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">
    <w:name w:val="No Spacing"/>
    <w:qFormat/>
    <w:pPr>
      <w:widowControl/>
    </w:pPr>
    <w:rPr>
      <w:rFonts w:ascii="Calibri" w:hAnsi="Calibri" w:eastAsia="Calibri"/>
      <w:sz w:val="22"/>
      <w:szCs w:val="22"/>
      <w:lang w:val="ru-ru" w:bidi="ar-sa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Верхний колонтитул Знак"/>
    <w:basedOn w:val="char0"/>
    <w:rPr>
      <w:rFonts w:ascii="Times New Roman" w:hAnsi="Times New Roman" w:cs="Times New Roman"/>
      <w:sz w:val="20"/>
      <w:szCs w:val="20"/>
    </w:rPr>
  </w:style>
  <w:style w:type="character" w:styleId="char5" w:customStyle="1">
    <w:name w:val="Нижний колонтитул Знак"/>
    <w:basedOn w:val="char0"/>
    <w:rPr>
      <w:rFonts w:ascii="Times New Roman" w:hAnsi="Times New Roman" w:cs="Times New Roman"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donland.ru/authority/166/" TargetMode="External"/><Relationship Id="rId9" Type="http://schemas.openxmlformats.org/officeDocument/2006/relationships/hyperlink" Target="https://www.donland.ru/authority/6/" TargetMode="External"/><Relationship Id="rId10" Type="http://schemas.openxmlformats.org/officeDocument/2006/relationships/hyperlink" Target="https://www.donland.ru/authority/11/" TargetMode="External"/><Relationship Id="rId11" Type="http://schemas.openxmlformats.org/officeDocument/2006/relationships/hyperlink" Target="https://www.donland.ru/authority/13/" TargetMode="External"/><Relationship Id="rId12" Type="http://schemas.openxmlformats.org/officeDocument/2006/relationships/hyperlink" Target="https://www.donland.ru/authority/25/" TargetMode="External"/><Relationship Id="rId13" Type="http://schemas.openxmlformats.org/officeDocument/2006/relationships/hyperlink" Target="https://www.donland.ru/authority/28/" TargetMode="External"/><Relationship Id="rId14" Type="http://schemas.openxmlformats.org/officeDocument/2006/relationships/hyperlink" Target="https://www.donland.ru/activity/427/" TargetMode="External"/><Relationship Id="rId15" Type="http://schemas.openxmlformats.org/officeDocument/2006/relationships/hyperlink" Target="https://apro.fparf.ru" TargetMode="External"/><Relationship Id="rId1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kolotovkina</dc:creator>
  <cp:keywords/>
  <dc:description/>
  <cp:lastModifiedBy>Юрид.ком. АРО</cp:lastModifiedBy>
  <cp:revision>3</cp:revision>
  <cp:lastPrinted>2022-02-22T10:50:00Z</cp:lastPrinted>
  <dcterms:created xsi:type="dcterms:W3CDTF">2022-02-24T15:13:00Z</dcterms:created>
  <dcterms:modified xsi:type="dcterms:W3CDTF">2022-02-24T15:13:00Z</dcterms:modified>
</cp:coreProperties>
</file>