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B3" w:rsidRDefault="006B7BB3"/>
    <w:p w:rsidR="006B7BB3" w:rsidRDefault="00517837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BB3" w:rsidRDefault="006B7BB3">
      <w:pPr>
        <w:jc w:val="center"/>
        <w:rPr>
          <w:spacing w:val="30"/>
          <w:sz w:val="26"/>
          <w:szCs w:val="26"/>
        </w:rPr>
      </w:pPr>
    </w:p>
    <w:p w:rsidR="006B7BB3" w:rsidRDefault="0051783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6B7BB3" w:rsidRDefault="006B7BB3">
      <w:pPr>
        <w:jc w:val="center"/>
        <w:rPr>
          <w:sz w:val="26"/>
          <w:szCs w:val="26"/>
        </w:rPr>
      </w:pPr>
    </w:p>
    <w:p w:rsidR="006B7BB3" w:rsidRDefault="00517837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6B7BB3" w:rsidRDefault="006B7BB3">
      <w:pPr>
        <w:jc w:val="center"/>
        <w:rPr>
          <w:b/>
          <w:spacing w:val="38"/>
          <w:sz w:val="26"/>
          <w:szCs w:val="26"/>
        </w:rPr>
      </w:pPr>
    </w:p>
    <w:p w:rsidR="006B7BB3" w:rsidRDefault="005178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A27FC">
        <w:rPr>
          <w:sz w:val="28"/>
          <w:szCs w:val="28"/>
        </w:rPr>
        <w:t>03.04.2025 № 458</w:t>
      </w:r>
    </w:p>
    <w:p w:rsidR="006B7BB3" w:rsidRDefault="006B7BB3">
      <w:pPr>
        <w:jc w:val="center"/>
        <w:rPr>
          <w:sz w:val="26"/>
          <w:szCs w:val="26"/>
        </w:rPr>
      </w:pPr>
    </w:p>
    <w:p w:rsidR="006B7BB3" w:rsidRDefault="00517837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6B7BB3" w:rsidRDefault="006B7BB3">
      <w:pPr>
        <w:rPr>
          <w:sz w:val="28"/>
          <w:szCs w:val="28"/>
        </w:rPr>
      </w:pPr>
    </w:p>
    <w:p w:rsidR="006B7BB3" w:rsidRDefault="00517837">
      <w:pPr>
        <w:jc w:val="center"/>
      </w:pPr>
      <w:r>
        <w:rPr>
          <w:b/>
          <w:bCs/>
          <w:sz w:val="28"/>
          <w:szCs w:val="28"/>
        </w:rPr>
        <w:t xml:space="preserve">Об утверждении отчета и оценки бюджетной эффективности  </w:t>
      </w:r>
    </w:p>
    <w:p w:rsidR="006B7BB3" w:rsidRDefault="00517837">
      <w:pPr>
        <w:jc w:val="center"/>
      </w:pPr>
      <w:r>
        <w:rPr>
          <w:b/>
          <w:bCs/>
          <w:sz w:val="28"/>
          <w:szCs w:val="28"/>
        </w:rPr>
        <w:t xml:space="preserve">муниципальной программы города </w:t>
      </w:r>
      <w:bookmarkStart w:id="0" w:name="__DdeLink__8266_4188548656"/>
      <w:r>
        <w:rPr>
          <w:b/>
          <w:bCs/>
          <w:sz w:val="28"/>
          <w:szCs w:val="28"/>
        </w:rPr>
        <w:t xml:space="preserve">Батайска </w:t>
      </w:r>
    </w:p>
    <w:p w:rsidR="006B7BB3" w:rsidRDefault="00517837">
      <w:pPr>
        <w:jc w:val="center"/>
      </w:pPr>
      <w:r>
        <w:rPr>
          <w:b/>
          <w:bCs/>
          <w:sz w:val="28"/>
          <w:szCs w:val="28"/>
        </w:rPr>
        <w:t>«Молодежная политика и социальная активность» за 2024 год</w:t>
      </w:r>
      <w:bookmarkEnd w:id="0"/>
    </w:p>
    <w:p w:rsidR="006B7BB3" w:rsidRDefault="006B7BB3">
      <w:pPr>
        <w:jc w:val="both"/>
        <w:rPr>
          <w:sz w:val="28"/>
          <w:szCs w:val="28"/>
        </w:rPr>
      </w:pPr>
    </w:p>
    <w:p w:rsidR="006B7BB3" w:rsidRDefault="00517837">
      <w:pPr>
        <w:pStyle w:val="110"/>
        <w:spacing w:before="0" w:line="240" w:lineRule="auto"/>
        <w:ind w:firstLine="709"/>
        <w:jc w:val="both"/>
      </w:pPr>
      <w:r>
        <w:rPr>
          <w:sz w:val="28"/>
          <w:szCs w:val="28"/>
        </w:rPr>
        <w:t xml:space="preserve">В соответствии с постановлением Администрации города Батайска от 21.11.2018 № 295 «Об утверждении Методических рекомендаций по разработке и реализации муниципальных программ города Батайска», на основании решения Коллегии Администрации города Батайска от </w:t>
      </w:r>
      <w:r>
        <w:rPr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№ 1</w:t>
      </w:r>
      <w:r w:rsidRPr="003A27FC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отчета о реализации и оценке бюджетной эффективности муниципальной программы города Батайска </w:t>
      </w:r>
      <w:bookmarkStart w:id="1" w:name="__DdeLink__13037_2910800103"/>
      <w:r>
        <w:rPr>
          <w:sz w:val="28"/>
          <w:szCs w:val="28"/>
        </w:rPr>
        <w:t>«Молодежная политика и социальная активность»</w:t>
      </w:r>
      <w:bookmarkEnd w:id="1"/>
      <w:r>
        <w:rPr>
          <w:sz w:val="28"/>
          <w:szCs w:val="28"/>
        </w:rPr>
        <w:t xml:space="preserve"> за 2024 год, Администрация города Батайска </w:t>
      </w:r>
      <w:r>
        <w:rPr>
          <w:b/>
          <w:sz w:val="28"/>
          <w:szCs w:val="28"/>
        </w:rPr>
        <w:t>постановляет:</w:t>
      </w:r>
    </w:p>
    <w:p w:rsidR="006B7BB3" w:rsidRDefault="006B7BB3">
      <w:pPr>
        <w:rPr>
          <w:sz w:val="28"/>
        </w:rPr>
      </w:pPr>
    </w:p>
    <w:p w:rsidR="006B7BB3" w:rsidRDefault="00517837">
      <w:pPr>
        <w:ind w:firstLine="720"/>
        <w:jc w:val="both"/>
      </w:pPr>
      <w:r>
        <w:rPr>
          <w:sz w:val="28"/>
        </w:rPr>
        <w:t>1. </w:t>
      </w:r>
      <w:r>
        <w:rPr>
          <w:sz w:val="28"/>
          <w:szCs w:val="28"/>
        </w:rPr>
        <w:t xml:space="preserve">Утвердить </w:t>
      </w:r>
      <w:bookmarkStart w:id="2" w:name="__DdeLink__2060_40800288"/>
      <w:r>
        <w:rPr>
          <w:sz w:val="28"/>
          <w:szCs w:val="28"/>
        </w:rPr>
        <w:t>отчет о реализа</w:t>
      </w:r>
      <w:r>
        <w:rPr>
          <w:sz w:val="28"/>
          <w:szCs w:val="28"/>
        </w:rPr>
        <w:t>ции и оценки бюджетной эффективности муниципальной программы города Батайска</w:t>
      </w:r>
      <w:bookmarkEnd w:id="2"/>
      <w:r>
        <w:rPr>
          <w:sz w:val="28"/>
          <w:szCs w:val="28"/>
        </w:rPr>
        <w:t xml:space="preserve"> «Молодежная политика и социальная активность» за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6B7BB3" w:rsidRDefault="00517837">
      <w:pPr>
        <w:tabs>
          <w:tab w:val="left" w:pos="0"/>
          <w:tab w:val="left" w:pos="709"/>
          <w:tab w:val="left" w:pos="851"/>
        </w:tabs>
        <w:jc w:val="both"/>
      </w:pPr>
      <w:r>
        <w:rPr>
          <w:sz w:val="28"/>
        </w:rPr>
        <w:tab/>
      </w:r>
      <w:r>
        <w:rPr>
          <w:sz w:val="28"/>
          <w:szCs w:val="28"/>
        </w:rPr>
        <w:t>2. Разместить отчет о реализации и оценки бюджетной эффективности муници</w:t>
      </w:r>
      <w:r>
        <w:rPr>
          <w:sz w:val="28"/>
          <w:szCs w:val="28"/>
        </w:rPr>
        <w:t>пальной программы города Батайска «Молодежная политика и социальная активность» за 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«Интернет».</w:t>
      </w:r>
    </w:p>
    <w:p w:rsidR="006B7BB3" w:rsidRDefault="00517837">
      <w:pPr>
        <w:jc w:val="both"/>
      </w:pPr>
      <w:r>
        <w:rPr>
          <w:sz w:val="28"/>
          <w:szCs w:val="28"/>
        </w:rPr>
        <w:tab/>
        <w:t>3. Контроль за исполнением настоящего постановления возлож</w:t>
      </w:r>
      <w:r>
        <w:rPr>
          <w:sz w:val="28"/>
          <w:szCs w:val="28"/>
        </w:rPr>
        <w:t xml:space="preserve">ить на   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Администрации города Батайска по социальным вопросам </w:t>
      </w:r>
      <w:proofErr w:type="spellStart"/>
      <w:r>
        <w:rPr>
          <w:sz w:val="28"/>
          <w:szCs w:val="28"/>
        </w:rPr>
        <w:t>Деркач</w:t>
      </w:r>
      <w:proofErr w:type="spellEnd"/>
      <w:r>
        <w:rPr>
          <w:sz w:val="28"/>
          <w:szCs w:val="28"/>
        </w:rPr>
        <w:t xml:space="preserve"> К.А.</w:t>
      </w:r>
    </w:p>
    <w:p w:rsidR="006B7BB3" w:rsidRDefault="006B7BB3">
      <w:pPr>
        <w:jc w:val="both"/>
        <w:rPr>
          <w:spacing w:val="-24"/>
          <w:sz w:val="28"/>
        </w:rPr>
      </w:pPr>
    </w:p>
    <w:p w:rsidR="006B7BB3" w:rsidRDefault="00517837">
      <w:pPr>
        <w:tabs>
          <w:tab w:val="left" w:pos="4320"/>
          <w:tab w:val="center" w:pos="4875"/>
        </w:tabs>
        <w:jc w:val="both"/>
      </w:pPr>
      <w:r>
        <w:rPr>
          <w:sz w:val="28"/>
          <w:szCs w:val="28"/>
        </w:rPr>
        <w:t>Глава города Батайска                                                                          Р.П. Волошин</w:t>
      </w:r>
    </w:p>
    <w:p w:rsidR="006B7BB3" w:rsidRDefault="006B7BB3">
      <w:pPr>
        <w:jc w:val="both"/>
        <w:rPr>
          <w:sz w:val="28"/>
        </w:rPr>
      </w:pPr>
    </w:p>
    <w:p w:rsidR="006B7BB3" w:rsidRDefault="0051783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6B7BB3" w:rsidRDefault="0051783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 по делам молодежи</w:t>
      </w:r>
    </w:p>
    <w:p w:rsidR="006B7BB3" w:rsidRDefault="0051783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p w:rsidR="003A27FC" w:rsidRDefault="003A27FC">
      <w:pPr>
        <w:jc w:val="both"/>
        <w:rPr>
          <w:sz w:val="28"/>
          <w:szCs w:val="28"/>
        </w:rPr>
      </w:pPr>
    </w:p>
    <w:p w:rsidR="003A27FC" w:rsidRDefault="003A27FC">
      <w:pPr>
        <w:jc w:val="both"/>
        <w:sectPr w:rsidR="003A27FC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24576"/>
        </w:sectPr>
      </w:pPr>
    </w:p>
    <w:p w:rsidR="003A27FC" w:rsidRPr="003A27FC" w:rsidRDefault="003A27FC" w:rsidP="003A27FC">
      <w:pPr>
        <w:jc w:val="right"/>
        <w:rPr>
          <w:rFonts w:eastAsia="NSimSun" w:cs="Arial"/>
          <w:color w:val="000000"/>
          <w:sz w:val="28"/>
          <w:lang w:eastAsia="zh-CN" w:bidi="hi-IN"/>
        </w:rPr>
      </w:pPr>
    </w:p>
    <w:tbl>
      <w:tblPr>
        <w:tblW w:w="1456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4"/>
        <w:gridCol w:w="5270"/>
      </w:tblGrid>
      <w:tr w:rsidR="003A27FC" w:rsidRPr="003A27FC" w:rsidTr="005739F9">
        <w:tc>
          <w:tcPr>
            <w:tcW w:w="9293" w:type="dxa"/>
            <w:shd w:val="clear" w:color="auto" w:fill="auto"/>
          </w:tcPr>
          <w:p w:rsidR="003A27FC" w:rsidRPr="003A27FC" w:rsidRDefault="003A27FC" w:rsidP="003A27FC">
            <w:pPr>
              <w:rPr>
                <w:rFonts w:ascii="Liberation Serif" w:eastAsia="NSimSun" w:hAnsi="Liberation Serif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5270" w:type="dxa"/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 xml:space="preserve">Приложение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к постановлению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 xml:space="preserve">Администрации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города Батайска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>
              <w:rPr>
                <w:rFonts w:eastAsia="NSimSun" w:cs="Arial"/>
                <w:color w:val="000000"/>
                <w:sz w:val="28"/>
                <w:lang w:eastAsia="zh-CN" w:bidi="hi-IN"/>
              </w:rPr>
              <w:t>от 03.04.2025 № 458</w:t>
            </w:r>
          </w:p>
        </w:tc>
      </w:tr>
    </w:tbl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firstLine="540"/>
        <w:jc w:val="both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spacing w:line="216" w:lineRule="auto"/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 xml:space="preserve">Отчет о реализации и оценки бюджетной эффективности муниципальной программы </w:t>
      </w:r>
    </w:p>
    <w:p w:rsidR="003A27FC" w:rsidRPr="003A27FC" w:rsidRDefault="003A27FC" w:rsidP="003A27FC">
      <w:pPr>
        <w:widowControl w:val="0"/>
        <w:spacing w:line="216" w:lineRule="auto"/>
        <w:jc w:val="center"/>
        <w:rPr>
          <w:rFonts w:ascii="Courier New" w:eastAsia="NSimSun" w:hAnsi="Courier New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города Батайска «Молодежная политика и социальная активность» за 2024 год</w:t>
      </w:r>
    </w:p>
    <w:p w:rsidR="003A27FC" w:rsidRPr="003A27FC" w:rsidRDefault="003A27FC" w:rsidP="003A27FC">
      <w:pPr>
        <w:widowControl w:val="0"/>
        <w:spacing w:line="216" w:lineRule="auto"/>
        <w:jc w:val="center"/>
        <w:rPr>
          <w:rFonts w:ascii="Courier New" w:eastAsia="NSimSun" w:hAnsi="Courier New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jc w:val="right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Таблица 1</w:t>
      </w:r>
    </w:p>
    <w:p w:rsidR="003A27FC" w:rsidRPr="003A27FC" w:rsidRDefault="003A27FC" w:rsidP="003A27FC">
      <w:pPr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 xml:space="preserve">СВЕДЕНИЯ </w:t>
      </w:r>
    </w:p>
    <w:p w:rsidR="003A27FC" w:rsidRPr="003A27FC" w:rsidRDefault="003A27FC" w:rsidP="003A27FC">
      <w:pPr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о достижении значений показателей (индикаторов)</w:t>
      </w:r>
    </w:p>
    <w:p w:rsidR="003A27FC" w:rsidRPr="003A27FC" w:rsidRDefault="003A27FC" w:rsidP="003A27FC">
      <w:pPr>
        <w:jc w:val="center"/>
        <w:rPr>
          <w:rFonts w:eastAsia="NSimSun" w:cs="Arial"/>
          <w:color w:val="000000"/>
          <w:sz w:val="24"/>
          <w:lang w:eastAsia="zh-CN" w:bidi="hi-IN"/>
        </w:rPr>
      </w:pPr>
    </w:p>
    <w:tbl>
      <w:tblPr>
        <w:tblW w:w="14567" w:type="dxa"/>
        <w:tblInd w:w="1" w:type="dxa"/>
        <w:tblLook w:val="04A0" w:firstRow="1" w:lastRow="0" w:firstColumn="1" w:lastColumn="0" w:noHBand="0" w:noVBand="1"/>
      </w:tblPr>
      <w:tblGrid>
        <w:gridCol w:w="603"/>
        <w:gridCol w:w="4208"/>
        <w:gridCol w:w="1320"/>
        <w:gridCol w:w="2051"/>
        <w:gridCol w:w="1641"/>
        <w:gridCol w:w="1654"/>
        <w:gridCol w:w="16"/>
        <w:gridCol w:w="7"/>
        <w:gridCol w:w="8"/>
        <w:gridCol w:w="3059"/>
      </w:tblGrid>
      <w:tr w:rsidR="003A27FC" w:rsidRPr="003A27FC" w:rsidTr="005739F9"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№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4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Индикатор (показатель) (наименование)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Единица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измерения</w:t>
            </w:r>
          </w:p>
        </w:tc>
        <w:tc>
          <w:tcPr>
            <w:tcW w:w="5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Значения индикаторов (показателей) муниципальной программы, подпрограммы муниципальной программы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Обоснование отклонений значений индикатора (показателя) на конец отчетного года (при наличии)</w:t>
            </w:r>
          </w:p>
        </w:tc>
      </w:tr>
      <w:tr w:rsidR="003A27FC" w:rsidRPr="003A27FC" w:rsidTr="005739F9"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год,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предшествующий отчетному</w:t>
            </w:r>
            <w:hyperlink w:anchor="Par1462">
              <w:r w:rsidRPr="003A27FC">
                <w:rPr>
                  <w:rFonts w:eastAsia="NSimSun" w:cs="Arial"/>
                  <w:color w:val="000000"/>
                  <w:sz w:val="24"/>
                  <w:lang w:eastAsia="zh-CN" w:bidi="hi-IN"/>
                </w:rPr>
                <w:t>&lt;1&gt;</w:t>
              </w:r>
            </w:hyperlink>
          </w:p>
        </w:tc>
        <w:tc>
          <w:tcPr>
            <w:tcW w:w="3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отчетный год</w:t>
            </w:r>
          </w:p>
        </w:tc>
        <w:tc>
          <w:tcPr>
            <w:tcW w:w="3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4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план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rPr>
          <w:trHeight w:val="31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</w:tr>
      <w:tr w:rsidR="003A27FC" w:rsidRPr="003A27FC" w:rsidTr="005739F9">
        <w:trPr>
          <w:trHeight w:val="313"/>
        </w:trPr>
        <w:tc>
          <w:tcPr>
            <w:tcW w:w="14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«Молодежная политика и социальная активность»</w:t>
            </w:r>
          </w:p>
        </w:tc>
      </w:tr>
      <w:tr w:rsidR="003A27FC" w:rsidRPr="003A27FC" w:rsidTr="005739F9">
        <w:trPr>
          <w:trHeight w:val="31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Показатель 1. 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молодежи, вовлеченной в социальную практику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14,0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15,0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ind w:right="-108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Показатель 2. Доля молодежи, охваченной мероприятиями по воспитанию патриотично настроенной молодежи с независимым мышлением, обладающей созидательным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мировоззрением, профессиональными знаниями, демонстрирующей высокую культуру, в том числе культуру межнационального общения, ответственность и способность принимать самостоятельные решения, нацеленные на повышение благосостояния страны, народа и своей семьи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ind w:left="-87" w:right="-7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98,0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33,0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60,6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количества мероприятий патриотической направленности. Подтверждающие ссылки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проведения данных мероприятий содержатся в годовом отчете, направляемом в КМПРО</w:t>
            </w:r>
          </w:p>
        </w:tc>
      </w:tr>
      <w:tr w:rsidR="003A27FC" w:rsidRPr="003A27FC" w:rsidTr="005739F9">
        <w:trPr>
          <w:trHeight w:val="944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1.3.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ind w:right="-108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3. Доля граждан, вовлеченных в добровольческое (волонтерское) движение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ind w:left="-87" w:right="-77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20,0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20,0</w:t>
            </w:r>
          </w:p>
        </w:tc>
        <w:tc>
          <w:tcPr>
            <w:tcW w:w="30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433"/>
        </w:trPr>
        <w:tc>
          <w:tcPr>
            <w:tcW w:w="14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 Подпрограмма 1 «Поддержка молодежных инициатив»</w:t>
            </w:r>
          </w:p>
        </w:tc>
      </w:tr>
      <w:tr w:rsidR="003A27FC" w:rsidRPr="003A27FC" w:rsidTr="005739F9">
        <w:trPr>
          <w:trHeight w:val="177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1.1.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Количество молодых людей, принимающих участие в конкурсных мероприятиях, направленных на продвижение инициативной и талантливой молодежи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человек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1.2.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молодежи, вовлеченной в деятельность по развитию молодежного самоуправления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11,5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11,5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2.3.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1.3.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 «Город Батайск»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16,7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36,3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2.4.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1.4.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обучающихся, вовлеченных в деятельность общественных объединений на базе общеобразовательных организаций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40,0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bookmarkStart w:id="3" w:name="__DdeLink__10974_1713606466"/>
            <w:bookmarkEnd w:id="3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2.5.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1.5.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выполнения квот представителей муниципальных образований Ростовской области, присутствующих на приоритетных мероприятиях сферы молодежной политики межмуниципального и регионального уровней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95,0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95,0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95,0</w:t>
            </w:r>
          </w:p>
        </w:tc>
        <w:tc>
          <w:tcPr>
            <w:tcW w:w="30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2.6.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1.6.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несовершеннолетних в возрасте от 14 до 17 лет включительно, признанных на территории Ростовской области находящимися в социально опасном положении либо отнесенных к данной категории (в том числе детей, проживающих в семьях, находящихся в социально опасном положении), вовлеченных в мероприятия молодежной политики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81,5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80,5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80,5</w:t>
            </w:r>
          </w:p>
        </w:tc>
        <w:tc>
          <w:tcPr>
            <w:tcW w:w="30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356"/>
        </w:trPr>
        <w:tc>
          <w:tcPr>
            <w:tcW w:w="145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480" w:lineRule="auto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 Подпрограмма 2 «Формирование патриотизма и гражданской ответственности в молодежной среде»</w:t>
            </w:r>
          </w:p>
        </w:tc>
      </w:tr>
      <w:tr w:rsidR="003A27FC" w:rsidRPr="003A27FC" w:rsidTr="005739F9">
        <w:trPr>
          <w:trHeight w:val="1715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3.1.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2.1.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увеличения численности детей и молодежи в возрасте до 35 лет, вовлеченных в социально активную деятельность через увеличение охвата патриотическими проектами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25,1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18,4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60,6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3.2.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2.2.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молодежи, участвующей в мероприятиях по формированию толерантности и уважения к представителям других народов, культур, религий, их традициям и духовно-нравственным ценностям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18,5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19,0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19,0</w:t>
            </w:r>
          </w:p>
        </w:tc>
        <w:tc>
          <w:tcPr>
            <w:tcW w:w="3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bookmarkStart w:id="4" w:name="__DdeLink__8838_4073084553"/>
            <w:bookmarkEnd w:id="4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1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480" w:lineRule="auto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4. Подпрограмма 3 «Формирование эффективной системы поддержки добровольческой деятельности»</w:t>
            </w:r>
          </w:p>
        </w:tc>
      </w:tr>
      <w:tr w:rsidR="003A27FC" w:rsidRPr="003A27FC" w:rsidTr="005739F9"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4.1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both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3.1.</w:t>
            </w:r>
          </w:p>
          <w:p w:rsidR="003A27FC" w:rsidRPr="003A27FC" w:rsidRDefault="003A27FC" w:rsidP="003A27FC">
            <w:pPr>
              <w:jc w:val="both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волонтерства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процентов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8,9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7,2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11,2</w:t>
            </w:r>
          </w:p>
        </w:tc>
        <w:tc>
          <w:tcPr>
            <w:tcW w:w="30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1456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5. Подпрограмма 4 «Развитие инфраструктуры молодежной политики»</w:t>
            </w:r>
          </w:p>
        </w:tc>
      </w:tr>
      <w:tr w:rsidR="003A27FC" w:rsidRPr="003A27FC" w:rsidTr="005739F9">
        <w:trPr>
          <w:trHeight w:val="1269"/>
        </w:trPr>
        <w:tc>
          <w:tcPr>
            <w:tcW w:w="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spacing w:line="252" w:lineRule="auto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5.1.</w:t>
            </w:r>
          </w:p>
        </w:tc>
        <w:tc>
          <w:tcPr>
            <w:tcW w:w="4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Показатель4.1.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Функционирование и развитие муниципальных многофункциональных молодежных центров (центров молодежной политики - патриотических, молодежных инициатив, добровольческих)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единиц</w:t>
            </w:r>
          </w:p>
        </w:tc>
        <w:tc>
          <w:tcPr>
            <w:tcW w:w="20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16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30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</w:tbl>
    <w:p w:rsidR="003A27FC" w:rsidRPr="003A27FC" w:rsidRDefault="003A27FC" w:rsidP="003A27FC">
      <w:pPr>
        <w:rPr>
          <w:rFonts w:eastAsia="NSimSun" w:cs="Arial"/>
          <w:color w:val="000000"/>
          <w:sz w:val="12"/>
          <w:lang w:eastAsia="zh-CN" w:bidi="hi-IN"/>
        </w:rPr>
      </w:pPr>
    </w:p>
    <w:p w:rsidR="003A27FC" w:rsidRPr="003A27FC" w:rsidRDefault="003A27FC" w:rsidP="003A27FC">
      <w:pPr>
        <w:ind w:firstLine="567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lang w:eastAsia="zh-CN" w:bidi="hi-IN"/>
        </w:rPr>
        <w:t>-------------------------------</w:t>
      </w:r>
    </w:p>
    <w:p w:rsidR="003A27FC" w:rsidRPr="003A27FC" w:rsidRDefault="003A27FC" w:rsidP="003A27FC">
      <w:pPr>
        <w:ind w:firstLine="567"/>
        <w:rPr>
          <w:rFonts w:eastAsia="NSimSun" w:cs="Arial"/>
          <w:color w:val="000000"/>
          <w:lang w:eastAsia="zh-CN" w:bidi="hi-IN"/>
        </w:rPr>
      </w:pPr>
      <w:bookmarkStart w:id="5" w:name="Par1462"/>
      <w:bookmarkEnd w:id="5"/>
      <w:r w:rsidRPr="003A27FC">
        <w:rPr>
          <w:rFonts w:eastAsia="NSimSun" w:cs="Arial"/>
          <w:color w:val="000000"/>
          <w:lang w:eastAsia="zh-CN" w:bidi="hi-IN"/>
        </w:rPr>
        <w:t>&lt;1&gt; Приводится фактическое значение индикатора или показателя за год, предшествующий отчетному.</w:t>
      </w: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ind w:right="170"/>
        <w:jc w:val="right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Таблица 2</w:t>
      </w:r>
      <w:bookmarkStart w:id="6" w:name="Par1520"/>
      <w:bookmarkEnd w:id="6"/>
    </w:p>
    <w:p w:rsidR="003A27FC" w:rsidRPr="003A27FC" w:rsidRDefault="003A27FC" w:rsidP="003A27FC">
      <w:pPr>
        <w:widowControl w:val="0"/>
        <w:jc w:val="both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Сведения о выполнении основных мероприятий подпрограмм</w:t>
      </w:r>
    </w:p>
    <w:p w:rsidR="003A27FC" w:rsidRPr="003A27FC" w:rsidRDefault="003A27FC" w:rsidP="003A27FC">
      <w:pPr>
        <w:widowControl w:val="0"/>
        <w:jc w:val="center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 xml:space="preserve"> муниципальной программы города Батайска «Молодежная политика и социальная активность»</w:t>
      </w:r>
      <w:r w:rsidRPr="003A27FC">
        <w:rPr>
          <w:rFonts w:eastAsia="NSimSun" w:cs="Arial"/>
          <w:color w:val="000000"/>
          <w:sz w:val="24"/>
          <w:lang w:eastAsia="zh-CN" w:bidi="hi-IN"/>
        </w:rPr>
        <w:t xml:space="preserve"> </w:t>
      </w:r>
      <w:r w:rsidRPr="003A27FC">
        <w:rPr>
          <w:rFonts w:eastAsia="NSimSun" w:cs="Arial"/>
          <w:color w:val="000000"/>
          <w:sz w:val="28"/>
          <w:lang w:eastAsia="zh-CN" w:bidi="hi-IN"/>
        </w:rPr>
        <w:t>за 2024 год</w:t>
      </w:r>
    </w:p>
    <w:p w:rsidR="003A27FC" w:rsidRPr="003A27FC" w:rsidRDefault="003A27FC" w:rsidP="003A27FC">
      <w:pPr>
        <w:widowControl w:val="0"/>
        <w:jc w:val="both"/>
        <w:rPr>
          <w:rFonts w:eastAsia="NSimSun" w:cs="Arial"/>
          <w:color w:val="000000"/>
          <w:sz w:val="18"/>
          <w:lang w:eastAsia="zh-CN" w:bidi="hi-IN"/>
        </w:rPr>
      </w:pPr>
    </w:p>
    <w:tbl>
      <w:tblPr>
        <w:tblW w:w="14559" w:type="dxa"/>
        <w:tblInd w:w="1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36"/>
        <w:gridCol w:w="2349"/>
        <w:gridCol w:w="1626"/>
        <w:gridCol w:w="988"/>
        <w:gridCol w:w="987"/>
        <w:gridCol w:w="28"/>
        <w:gridCol w:w="1058"/>
        <w:gridCol w:w="30"/>
        <w:gridCol w:w="1056"/>
        <w:gridCol w:w="33"/>
        <w:gridCol w:w="74"/>
        <w:gridCol w:w="1686"/>
        <w:gridCol w:w="69"/>
        <w:gridCol w:w="2005"/>
        <w:gridCol w:w="69"/>
        <w:gridCol w:w="63"/>
        <w:gridCol w:w="2128"/>
      </w:tblGrid>
      <w:tr w:rsidR="003A27FC" w:rsidRPr="003A27FC" w:rsidTr="005739F9">
        <w:trPr>
          <w:trHeight w:val="828"/>
        </w:trPr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№ п/п</w:t>
            </w:r>
          </w:p>
        </w:tc>
        <w:tc>
          <w:tcPr>
            <w:tcW w:w="2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Номер и наименование основного мероприятия подпрограммы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Ответственный исполнитель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Плановый срок окончания реализации</w:t>
            </w:r>
          </w:p>
        </w:tc>
        <w:tc>
          <w:tcPr>
            <w:tcW w:w="2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Фактический срок</w:t>
            </w:r>
          </w:p>
        </w:tc>
        <w:tc>
          <w:tcPr>
            <w:tcW w:w="4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Результаты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Причины не реализации/реализации не в полном объеме</w:t>
            </w:r>
          </w:p>
        </w:tc>
      </w:tr>
      <w:tr w:rsidR="003A27FC" w:rsidRPr="003A27FC" w:rsidTr="005739F9"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9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02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начала реализации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окончания реализации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запланированные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достигнутые</w:t>
            </w:r>
          </w:p>
        </w:tc>
        <w:tc>
          <w:tcPr>
            <w:tcW w:w="22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17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233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22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</w:tr>
      <w:tr w:rsidR="003A27FC" w:rsidRPr="003A27FC" w:rsidTr="005739F9">
        <w:tc>
          <w:tcPr>
            <w:tcW w:w="1455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 Подпрограмма «Поддержка молодежных инициатив»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1.1. 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Доля молодежи, вовлеченной в социальную практику — 15,0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% .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Показатель увеличился на 1% в сравнении с предыдущим периодом.</w:t>
            </w:r>
          </w:p>
        </w:tc>
        <w:tc>
          <w:tcPr>
            <w:tcW w:w="22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217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1.2.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1.2. Содействие развитию интеллектуального и научно-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технического потенциала молодежи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1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талантливой молодых людей и лидеров, получивших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государственную поддержку и поддержку со стороны Администрации города Батайска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Количество молодых людей, принимающих участие в конкурсных мероприятиях,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направленных на продвижение инициативной и талантливой молодежи —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  человек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.</w:t>
            </w:r>
          </w:p>
        </w:tc>
        <w:tc>
          <w:tcPr>
            <w:tcW w:w="22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-</w:t>
            </w:r>
          </w:p>
        </w:tc>
      </w:tr>
      <w:tr w:rsidR="003A27FC" w:rsidRPr="003A27FC" w:rsidTr="005739F9">
        <w:tc>
          <w:tcPr>
            <w:tcW w:w="1455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 Подпрограмма «Формирование патриотизма и гражданской ответственности в молодежной среде»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right="-75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2.1.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2.1.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3A27FC" w:rsidRPr="003A27FC" w:rsidRDefault="003A27FC" w:rsidP="003A27FC">
            <w:pPr>
              <w:tabs>
                <w:tab w:val="left" w:pos="2477"/>
              </w:tabs>
              <w:ind w:left="-74"/>
              <w:contextualSpacing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среде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tabs>
                <w:tab w:val="left" w:pos="2477"/>
              </w:tabs>
              <w:ind w:left="-74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Доля молодежи, охваченной гражданско-патриотическими акциями и мероприятиями -68%  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2.2.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2.2. Организация и проведение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детских  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молодежных форумов патриотической и профилактической направленности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Формирование у молодежи чувства патриотизма и гражданской активности, привитие гражданских ценностей;</w:t>
            </w:r>
          </w:p>
          <w:p w:rsidR="003A27FC" w:rsidRPr="003A27FC" w:rsidRDefault="003A27FC" w:rsidP="003A27FC">
            <w:pPr>
              <w:tabs>
                <w:tab w:val="left" w:pos="2477"/>
              </w:tabs>
              <w:ind w:left="-74"/>
              <w:contextualSpacing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увеличение численности молодых людей, принимающих участие в мероприятиях по формированию «российской идентичности» 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молодежи, задействованной в мероприятиях по вовлечению в творческую деятельность, от общего числа молодежи муниципального образования «Город Батайск» - 36,3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% </w:t>
            </w:r>
            <w:bookmarkStart w:id="7" w:name="__DdeLink__5633_3838657471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</w:t>
            </w:r>
            <w:bookmarkEnd w:id="7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увеличился на 19,6% в сравнении с предыдущим периодом.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1455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 Подпрограмма «Формирование эффективной системы поддержки добровольческой деятельности»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3.1.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Обеспечение проведения мероприятий по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Предоставление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гражданам  Ростовской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области возможностей участия в добровольческой (волонтерской) деятельности,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Доля граждан, вовлеченных центрами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(сообществами, объединениями) поддержки добровольчества (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волонтерства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 — 11,2% 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bookmarkStart w:id="8" w:name="__DdeLink__33872_796730236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увеличился на 2,3% в сравнении с предыдущим периодом</w:t>
            </w:r>
            <w:bookmarkEnd w:id="8"/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-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3.2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участвующих в добровольческих (волонтерских) проектах и мероприятиях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Предоставление гражданам Ростовской области возможности участия в добровольческой (волонтерской) деятельности; повышение эффективности реализуемых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добровольческих (волонтерских) программ; расширение участия добровольцев (волонтеров) в оказании населению услуг в социальной сфере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волонтерства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) на базе образовательных организаций, некоммерческих организаций,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государственных и муниципальных учреждений, в добровольческую (волонтерскую) деятельность — 11,2% 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Показатель увеличился на 2,3% в сравнении с предыдущим периодом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-</w:t>
            </w:r>
          </w:p>
        </w:tc>
      </w:tr>
      <w:tr w:rsidR="003A27FC" w:rsidRPr="003A27FC" w:rsidTr="005739F9">
        <w:tc>
          <w:tcPr>
            <w:tcW w:w="14557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 Подпрограмма «Развитие инфраструктуры молодежной политики»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4.1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4.1 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увеличение численности молодых людей, вовлеченных в мероприятия сферы государственной молодежной политики, проводимые на территории муниципальных образований в Ростовской области 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Доля молодых людей, вовлеченных в мероприятия сферы государственной молодежной политики, составляет 11,2%, что на 2,3 % больше в сравнении с предыдущим периодом.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4.2</w:t>
            </w:r>
          </w:p>
        </w:tc>
        <w:tc>
          <w:tcPr>
            <w:tcW w:w="20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4.2 Предоставление муниципальной поддержки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108" w:right="-108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0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7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02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-108" w:right="-108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17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сохранение численности молодежных общественных объединений,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пользующихся государственной поддержкой </w:t>
            </w:r>
          </w:p>
        </w:tc>
        <w:tc>
          <w:tcPr>
            <w:tcW w:w="23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В муниципальном образовании «Город Батайск» отсутствуют официально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зарегистрированные молодежные объединения, которые могли бы претендовать на поддержку в виде субсидии. 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-</w:t>
            </w:r>
          </w:p>
        </w:tc>
      </w:tr>
    </w:tbl>
    <w:p w:rsidR="003A27FC" w:rsidRPr="003A27FC" w:rsidRDefault="003A27FC" w:rsidP="003A27FC">
      <w:pPr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lang w:eastAsia="zh-CN" w:bidi="hi-IN"/>
        </w:rPr>
        <w:br w:type="page"/>
      </w:r>
    </w:p>
    <w:p w:rsidR="003A27FC" w:rsidRPr="003A27FC" w:rsidRDefault="003A27FC" w:rsidP="003A27FC">
      <w:pPr>
        <w:jc w:val="right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lastRenderedPageBreak/>
        <w:t>Таблица 3</w:t>
      </w:r>
    </w:p>
    <w:p w:rsidR="003A27FC" w:rsidRPr="003A27FC" w:rsidRDefault="003A27FC" w:rsidP="003A27FC">
      <w:pPr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СВЕДЕНИЯ</w:t>
      </w:r>
    </w:p>
    <w:p w:rsidR="003A27FC" w:rsidRPr="003A27FC" w:rsidRDefault="003A27FC" w:rsidP="003A27FC">
      <w:pPr>
        <w:jc w:val="center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об использовании бюджетных ассигнований на реализацию</w:t>
      </w:r>
    </w:p>
    <w:p w:rsidR="003A27FC" w:rsidRPr="003A27FC" w:rsidRDefault="003A27FC" w:rsidP="003A27FC">
      <w:pPr>
        <w:jc w:val="center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муниципальной программы города Батайска «Молодежная политика и социальная активность» за 2024 год</w:t>
      </w:r>
    </w:p>
    <w:p w:rsidR="003A27FC" w:rsidRPr="003A27FC" w:rsidRDefault="003A27FC" w:rsidP="003A27FC">
      <w:pPr>
        <w:jc w:val="right"/>
        <w:rPr>
          <w:rFonts w:eastAsia="NSimSun" w:cs="Arial"/>
          <w:color w:val="000000"/>
          <w:sz w:val="16"/>
          <w:lang w:eastAsia="zh-CN" w:bidi="hi-IN"/>
        </w:rPr>
      </w:pPr>
    </w:p>
    <w:p w:rsidR="003A27FC" w:rsidRPr="003A27FC" w:rsidRDefault="003A27FC" w:rsidP="003A27FC">
      <w:pPr>
        <w:spacing w:before="60"/>
        <w:jc w:val="center"/>
        <w:rPr>
          <w:rFonts w:eastAsia="NSimSun" w:cs="Arial"/>
          <w:color w:val="000000"/>
          <w:sz w:val="2"/>
          <w:lang w:eastAsia="zh-CN" w:bidi="hi-IN"/>
        </w:rPr>
      </w:pPr>
    </w:p>
    <w:tbl>
      <w:tblPr>
        <w:tblW w:w="14571" w:type="dxa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91"/>
        <w:gridCol w:w="2867"/>
        <w:gridCol w:w="1698"/>
        <w:gridCol w:w="1234"/>
        <w:gridCol w:w="2481"/>
      </w:tblGrid>
      <w:tr w:rsidR="003A27FC" w:rsidRPr="003A27FC" w:rsidTr="005739F9">
        <w:trPr>
          <w:trHeight w:val="1308"/>
        </w:trPr>
        <w:tc>
          <w:tcPr>
            <w:tcW w:w="6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Наименование муниципальной программы,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подпрограммы,  основного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мероприятия </w:t>
            </w:r>
          </w:p>
        </w:tc>
        <w:tc>
          <w:tcPr>
            <w:tcW w:w="2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Источники</w:t>
            </w:r>
          </w:p>
          <w:p w:rsidR="003A27FC" w:rsidRPr="003A27FC" w:rsidRDefault="003A27FC" w:rsidP="003A27FC">
            <w:pPr>
              <w:widowControl w:val="0"/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финансирования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Объем расходов (тыс. руб.), предусмотренных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Фактические расходы (тыс. руб.)</w:t>
            </w:r>
          </w:p>
        </w:tc>
      </w:tr>
      <w:tr w:rsidR="003A27FC" w:rsidRPr="003A27FC" w:rsidTr="005739F9">
        <w:trPr>
          <w:trHeight w:val="1308"/>
        </w:trPr>
        <w:tc>
          <w:tcPr>
            <w:tcW w:w="63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Муниципальной программой</w:t>
            </w: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Сводной бюджетной росписью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</w:p>
        </w:tc>
      </w:tr>
    </w:tbl>
    <w:p w:rsidR="003A27FC" w:rsidRPr="003A27FC" w:rsidRDefault="003A27FC" w:rsidP="003A27FC">
      <w:pPr>
        <w:spacing w:line="40" w:lineRule="exact"/>
        <w:rPr>
          <w:rFonts w:eastAsia="NSimSun" w:cs="Arial"/>
          <w:color w:val="000000"/>
          <w:sz w:val="24"/>
          <w:lang w:eastAsia="zh-CN" w:bidi="hi-IN"/>
        </w:rPr>
      </w:pPr>
    </w:p>
    <w:tbl>
      <w:tblPr>
        <w:tblW w:w="1457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4"/>
        <w:gridCol w:w="2882"/>
        <w:gridCol w:w="1683"/>
        <w:gridCol w:w="1234"/>
        <w:gridCol w:w="2467"/>
      </w:tblGrid>
      <w:tr w:rsidR="003A27FC" w:rsidRPr="003A27FC" w:rsidTr="005739F9">
        <w:trPr>
          <w:trHeight w:val="353"/>
          <w:tblHeader/>
        </w:trPr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</w:tr>
      <w:tr w:rsidR="003A27FC" w:rsidRPr="003A27FC" w:rsidTr="005739F9">
        <w:trPr>
          <w:trHeight w:val="83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«Молодежная политика и социальная активность»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954,1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954,1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954,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</w:t>
            </w:r>
          </w:p>
        </w:tc>
      </w:tr>
      <w:tr w:rsidR="003A27FC" w:rsidRPr="003A27FC" w:rsidTr="005739F9">
        <w:trPr>
          <w:trHeight w:val="384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09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644,5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644,5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644,5</w:t>
            </w:r>
          </w:p>
        </w:tc>
      </w:tr>
      <w:tr w:rsidR="003A27FC" w:rsidRPr="003A27FC" w:rsidTr="005739F9">
        <w:trPr>
          <w:trHeight w:val="27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309,6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309,6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309,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</w:tr>
      <w:tr w:rsidR="003A27FC" w:rsidRPr="003A27FC" w:rsidTr="005739F9">
        <w:trPr>
          <w:trHeight w:val="213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70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1 «Поддержка молодежных инициатив»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599,0</w:t>
            </w:r>
          </w:p>
        </w:tc>
      </w:tr>
      <w:tr w:rsidR="003A27FC" w:rsidRPr="003A27FC" w:rsidTr="005739F9">
        <w:trPr>
          <w:trHeight w:val="207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7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</w:tr>
      <w:tr w:rsidR="003A27FC" w:rsidRPr="003A27FC" w:rsidTr="005739F9">
        <w:trPr>
          <w:trHeight w:val="293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240,7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240,7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240,6</w:t>
            </w:r>
          </w:p>
        </w:tc>
      </w:tr>
      <w:tr w:rsidR="003A27FC" w:rsidRPr="003A27FC" w:rsidTr="005739F9">
        <w:trPr>
          <w:trHeight w:val="177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81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1.1. Обеспечение проведения мероприятий по вовлечению молодежи в социальную 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практику, поддержке молодежных инициатив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549,0</w:t>
            </w:r>
          </w:p>
        </w:tc>
      </w:tr>
      <w:tr w:rsidR="003A27FC" w:rsidRPr="003A27FC" w:rsidTr="005739F9">
        <w:trPr>
          <w:trHeight w:val="513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70C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70C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546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</w:tr>
      <w:tr w:rsidR="003A27FC" w:rsidRPr="003A27FC" w:rsidTr="005739F9">
        <w:trPr>
          <w:trHeight w:val="70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190,7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190,7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190,6</w:t>
            </w:r>
          </w:p>
        </w:tc>
      </w:tr>
      <w:tr w:rsidR="003A27FC" w:rsidRPr="003A27FC" w:rsidTr="005739F9">
        <w:trPr>
          <w:trHeight w:val="183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70C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70C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85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1.2. Содействие развитию интеллектуального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  научно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-технического потенциала молодежи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</w:tr>
      <w:tr w:rsidR="003A27FC" w:rsidRPr="003A27FC" w:rsidTr="005739F9">
        <w:trPr>
          <w:trHeight w:val="18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8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70C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8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</w:tr>
      <w:tr w:rsidR="003A27FC" w:rsidRPr="003A27FC" w:rsidTr="005739F9">
        <w:trPr>
          <w:trHeight w:val="18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2 «Формирование патриотизма и гражданской ответственности в молодежной среде»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D0D0D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2.1.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124,9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2.2.Организация и проведение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детских  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молодежных форумов патриотической и профилактической направленности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3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372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D0D0D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841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Подпрограмма 3 «Формирование эффективной системы поддержки добровольческой деятельности»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</w:tr>
      <w:tr w:rsidR="003A27FC" w:rsidRPr="003A27FC" w:rsidTr="005739F9">
        <w:trPr>
          <w:trHeight w:val="191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</w:tr>
      <w:tr w:rsidR="003A27FC" w:rsidRPr="003A27FC" w:rsidTr="005739F9">
        <w:trPr>
          <w:trHeight w:val="42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98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3.1. 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3.2. 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4 «Развитие инфраструктуры молодежной политики»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4.1 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4.2 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Федеральный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55"/>
        </w:trPr>
        <w:tc>
          <w:tcPr>
            <w:tcW w:w="63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75" w:right="-75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Внебюджетные источники</w:t>
            </w:r>
          </w:p>
        </w:tc>
        <w:tc>
          <w:tcPr>
            <w:tcW w:w="1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</w:tr>
    </w:tbl>
    <w:p w:rsidR="003A27FC" w:rsidRPr="003A27FC" w:rsidRDefault="003A27FC" w:rsidP="003A27FC">
      <w:pPr>
        <w:rPr>
          <w:rFonts w:eastAsia="NSimSun" w:cs="Arial"/>
          <w:color w:val="000000"/>
          <w:sz w:val="24"/>
          <w:lang w:eastAsia="zh-CN" w:bidi="hi-IN"/>
        </w:rPr>
      </w:pPr>
      <w:r w:rsidRPr="003A27FC">
        <w:rPr>
          <w:rFonts w:eastAsia="NSimSun" w:cs="Arial"/>
          <w:color w:val="000000"/>
          <w:sz w:val="24"/>
          <w:lang w:eastAsia="zh-CN" w:bidi="hi-IN"/>
        </w:rPr>
        <w:t xml:space="preserve"> </w:t>
      </w:r>
    </w:p>
    <w:p w:rsidR="003A27FC" w:rsidRPr="003A27FC" w:rsidRDefault="003A27FC" w:rsidP="003A27FC">
      <w:pPr>
        <w:widowControl w:val="0"/>
        <w:spacing w:line="216" w:lineRule="auto"/>
        <w:jc w:val="center"/>
        <w:rPr>
          <w:rFonts w:eastAsia="NSimSun" w:cs="Arial"/>
          <w:color w:val="000000"/>
          <w:sz w:val="1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lastRenderedPageBreak/>
        <w:t>Таблица 4</w:t>
      </w:r>
    </w:p>
    <w:p w:rsidR="003A27FC" w:rsidRPr="003A27FC" w:rsidRDefault="003A27FC" w:rsidP="003A27FC">
      <w:pPr>
        <w:rPr>
          <w:rFonts w:eastAsia="NSimSun" w:cs="Arial"/>
          <w:color w:val="000000"/>
          <w:sz w:val="16"/>
          <w:lang w:eastAsia="zh-CN" w:bidi="hi-IN"/>
        </w:rPr>
      </w:pPr>
    </w:p>
    <w:tbl>
      <w:tblPr>
        <w:tblW w:w="15003" w:type="dxa"/>
        <w:tblInd w:w="-217" w:type="dxa"/>
        <w:tblLook w:val="04A0" w:firstRow="1" w:lastRow="0" w:firstColumn="1" w:lastColumn="0" w:noHBand="0" w:noVBand="1"/>
      </w:tblPr>
      <w:tblGrid>
        <w:gridCol w:w="1594"/>
        <w:gridCol w:w="979"/>
        <w:gridCol w:w="602"/>
        <w:gridCol w:w="859"/>
        <w:gridCol w:w="1325"/>
        <w:gridCol w:w="400"/>
        <w:gridCol w:w="823"/>
        <w:gridCol w:w="890"/>
        <w:gridCol w:w="327"/>
        <w:gridCol w:w="758"/>
        <w:gridCol w:w="225"/>
        <w:gridCol w:w="219"/>
        <w:gridCol w:w="155"/>
        <w:gridCol w:w="143"/>
        <w:gridCol w:w="408"/>
        <w:gridCol w:w="908"/>
        <w:gridCol w:w="534"/>
        <w:gridCol w:w="646"/>
        <w:gridCol w:w="624"/>
        <w:gridCol w:w="145"/>
        <w:gridCol w:w="88"/>
        <w:gridCol w:w="545"/>
        <w:gridCol w:w="822"/>
        <w:gridCol w:w="115"/>
        <w:gridCol w:w="144"/>
        <w:gridCol w:w="725"/>
      </w:tblGrid>
      <w:tr w:rsidR="003A27FC" w:rsidRPr="003A27FC" w:rsidTr="003A27FC">
        <w:trPr>
          <w:trHeight w:val="2085"/>
        </w:trPr>
        <w:tc>
          <w:tcPr>
            <w:tcW w:w="15003" w:type="dxa"/>
            <w:gridSpan w:val="26"/>
            <w:shd w:val="clear" w:color="auto" w:fill="auto"/>
          </w:tcPr>
          <w:tbl>
            <w:tblPr>
              <w:tblW w:w="1457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999"/>
              <w:gridCol w:w="3003"/>
              <w:gridCol w:w="2529"/>
              <w:gridCol w:w="2123"/>
              <w:gridCol w:w="2916"/>
            </w:tblGrid>
            <w:tr w:rsidR="003A27FC" w:rsidRPr="003A27FC" w:rsidTr="003A27FC">
              <w:trPr>
                <w:trHeight w:val="1317"/>
              </w:trPr>
              <w:tc>
                <w:tcPr>
                  <w:tcW w:w="14570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8"/>
                      <w:lang w:eastAsia="zh-CN" w:bidi="hi-IN"/>
                    </w:rPr>
                    <w:t>Информация о возникновении экономии бюджетных ассигнований на реализацию основных мероприятий муниципальной программы города Батайска, в том числе и в результате проведенных конкурсных процедур, при условии его исполнения в полном объеме Муниципальная программа города Батайска «Молодежная политика и социальная активность» за 2024 год</w:t>
                  </w:r>
                </w:p>
              </w:tc>
            </w:tr>
            <w:tr w:rsidR="003A27FC" w:rsidRPr="003A27FC" w:rsidTr="005739F9">
              <w:trPr>
                <w:trHeight w:val="645"/>
              </w:trPr>
              <w:tc>
                <w:tcPr>
                  <w:tcW w:w="399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Наименование основного мероприятия муниципальной программы (по инвестиционным расходам - в разрезе объектов)</w:t>
                  </w:r>
                </w:p>
              </w:tc>
              <w:tc>
                <w:tcPr>
                  <w:tcW w:w="3003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52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Фактически сложившийся результат</w:t>
                  </w:r>
                </w:p>
              </w:tc>
              <w:tc>
                <w:tcPr>
                  <w:tcW w:w="5039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Сумма экономии (тыс. рублей)</w:t>
                  </w:r>
                </w:p>
              </w:tc>
            </w:tr>
            <w:tr w:rsidR="003A27FC" w:rsidRPr="003A27FC" w:rsidTr="003A27FC">
              <w:trPr>
                <w:trHeight w:val="661"/>
              </w:trPr>
              <w:tc>
                <w:tcPr>
                  <w:tcW w:w="399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</w:p>
              </w:tc>
              <w:tc>
                <w:tcPr>
                  <w:tcW w:w="3003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</w:p>
              </w:tc>
              <w:tc>
                <w:tcPr>
                  <w:tcW w:w="2529" w:type="dxa"/>
                  <w:vMerge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всего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3A27FC" w:rsidRPr="003A27FC" w:rsidTr="003A27FC">
              <w:trPr>
                <w:trHeight w:val="329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numPr>
                      <w:ilvl w:val="0"/>
                      <w:numId w:val="1"/>
                    </w:numPr>
                    <w:ind w:left="720" w:hanging="360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Подпрограмма 1 «Поддержка молодежных инициатив»</w:t>
                  </w:r>
                </w:p>
              </w:tc>
            </w:tr>
            <w:tr w:rsidR="003A27FC" w:rsidRPr="003A27FC" w:rsidTr="005739F9">
              <w:trPr>
                <w:trHeight w:val="1968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Основное мероприятие 1.1 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Обеспечение проведения мероприятий по вовлечению молодежи в социальную практику, поддержке молодежных инициатив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549,1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549,1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Основное мероприятие 1.2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Содействие развитию интеллектуального </w:t>
                  </w:r>
                  <w:proofErr w:type="gramStart"/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и  научно</w:t>
                  </w:r>
                  <w:proofErr w:type="gramEnd"/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-технического потенциала молодежи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50,0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50,0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Подпрограмма 2 «Формирование патриотизма и гражданской ответственности в молодежной среде»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Основное мероприятие 2.1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Обеспечение проведения мероприятий по содействию гражданско-патриотическому воспитанию молодых людей города Батайска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155,0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155,0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Основное мероприятие 2.2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Организация и проведение </w:t>
                  </w:r>
                  <w:proofErr w:type="gramStart"/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детских  и</w:t>
                  </w:r>
                  <w:proofErr w:type="gramEnd"/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 </w:t>
                  </w: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lastRenderedPageBreak/>
                    <w:t>молодежных форумов патриотической и профилактической направленности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lastRenderedPageBreak/>
                    <w:t>0,0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Подпрограмма 3 «Формирование эффективной системы поддержки добровольческой деятельности»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Основное мероприятие 3.1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200,0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200,0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Основное мероприятие 3.2. 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14570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Подпрограмма 4 «Развитие инфраструктуры молодежной политики»</w:t>
                  </w: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 xml:space="preserve">Основное мероприятие 4.1 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0,0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</w:p>
              </w:tc>
            </w:tr>
            <w:tr w:rsidR="003A27FC" w:rsidRPr="003A27FC" w:rsidTr="005739F9">
              <w:trPr>
                <w:trHeight w:val="315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Основное мероприятие 4.2</w:t>
                  </w:r>
                </w:p>
                <w:p w:rsidR="003A27FC" w:rsidRPr="003A27FC" w:rsidRDefault="003A27FC" w:rsidP="003A27FC">
                  <w:pPr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  <w:tr w:rsidR="003A27FC" w:rsidRPr="003A27FC" w:rsidTr="005739F9">
              <w:trPr>
                <w:trHeight w:val="327"/>
              </w:trPr>
              <w:tc>
                <w:tcPr>
                  <w:tcW w:w="39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3A27FC" w:rsidRPr="003A27FC" w:rsidRDefault="003A27FC" w:rsidP="003A27FC">
                  <w:pPr>
                    <w:ind w:left="191" w:hanging="191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ВСЕГО:</w:t>
                  </w:r>
                </w:p>
              </w:tc>
              <w:tc>
                <w:tcPr>
                  <w:tcW w:w="300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954,1</w:t>
                  </w:r>
                </w:p>
              </w:tc>
              <w:tc>
                <w:tcPr>
                  <w:tcW w:w="252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954,0</w:t>
                  </w:r>
                </w:p>
              </w:tc>
              <w:tc>
                <w:tcPr>
                  <w:tcW w:w="212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0,1</w:t>
                  </w:r>
                </w:p>
              </w:tc>
              <w:tc>
                <w:tcPr>
                  <w:tcW w:w="291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3A27FC" w:rsidRPr="003A27FC" w:rsidRDefault="003A27FC" w:rsidP="003A27FC">
                  <w:pPr>
                    <w:ind w:left="191" w:hanging="191"/>
                    <w:jc w:val="center"/>
                    <w:rPr>
                      <w:rFonts w:eastAsia="NSimSun" w:cs="Arial"/>
                      <w:color w:val="000000"/>
                      <w:lang w:eastAsia="zh-CN" w:bidi="hi-IN"/>
                    </w:rPr>
                  </w:pPr>
                  <w:r w:rsidRPr="003A27FC">
                    <w:rPr>
                      <w:rFonts w:eastAsia="NSimSun" w:cs="Arial"/>
                      <w:color w:val="000000"/>
                      <w:sz w:val="24"/>
                      <w:lang w:eastAsia="zh-CN" w:bidi="hi-IN"/>
                    </w:rPr>
                    <w:t>-</w:t>
                  </w:r>
                </w:p>
              </w:tc>
            </w:tr>
          </w:tbl>
          <w:p w:rsidR="003A27FC" w:rsidRPr="003A27FC" w:rsidRDefault="003A27FC" w:rsidP="003A27FC">
            <w:pPr>
              <w:widowControl w:val="0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3A27FC">
        <w:trPr>
          <w:trHeight w:val="1146"/>
        </w:trPr>
        <w:tc>
          <w:tcPr>
            <w:tcW w:w="15003" w:type="dxa"/>
            <w:gridSpan w:val="26"/>
            <w:shd w:val="clear" w:color="auto" w:fill="auto"/>
          </w:tcPr>
          <w:p w:rsidR="003A27FC" w:rsidRPr="003A27FC" w:rsidRDefault="003A27FC" w:rsidP="003A27FC">
            <w:pPr>
              <w:widowControl w:val="0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widowControl w:val="0"/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widowControl w:val="0"/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Таблица 5</w:t>
            </w: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 xml:space="preserve">Информация о соблюдении условий </w:t>
            </w:r>
            <w:proofErr w:type="spellStart"/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софинансирования</w:t>
            </w:r>
            <w:proofErr w:type="spellEnd"/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 xml:space="preserve"> расходных обязательств города Батайска при реализации основных мероприятий подпрограмм муниципальной программы города Батайска «Молодежная политика и социальная активность» в 2024 году</w:t>
            </w: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3A27FC" w:rsidRPr="003A27FC" w:rsidTr="003A27FC">
        <w:trPr>
          <w:trHeight w:val="980"/>
        </w:trPr>
        <w:tc>
          <w:tcPr>
            <w:tcW w:w="560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Наименование основного мероприятия муниципальной программы (по инвестиционным расходам -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>в разрезе объектов)</w:t>
            </w:r>
          </w:p>
        </w:tc>
        <w:tc>
          <w:tcPr>
            <w:tcW w:w="34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Установленный объем 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софинансирования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расходов* (%)</w:t>
            </w:r>
          </w:p>
        </w:tc>
        <w:tc>
          <w:tcPr>
            <w:tcW w:w="3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Объем фактических расходов областного бюджета</w:t>
            </w:r>
          </w:p>
        </w:tc>
        <w:tc>
          <w:tcPr>
            <w:tcW w:w="25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Объем фактических расходов местного бюджета</w:t>
            </w:r>
          </w:p>
        </w:tc>
      </w:tr>
      <w:tr w:rsidR="003A27FC" w:rsidRPr="003A27FC" w:rsidTr="003A27FC">
        <w:trPr>
          <w:trHeight w:val="697"/>
        </w:trPr>
        <w:tc>
          <w:tcPr>
            <w:tcW w:w="560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областной бюджет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местный бюджет</w:t>
            </w:r>
          </w:p>
        </w:tc>
        <w:tc>
          <w:tcPr>
            <w:tcW w:w="2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тыс. рублей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%</w:t>
            </w:r>
          </w:p>
        </w:tc>
        <w:tc>
          <w:tcPr>
            <w:tcW w:w="17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тыс. рублей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%</w:t>
            </w:r>
          </w:p>
        </w:tc>
      </w:tr>
      <w:tr w:rsidR="003A27FC" w:rsidRPr="003A27FC" w:rsidTr="003A27FC">
        <w:trPr>
          <w:trHeight w:val="697"/>
        </w:trPr>
        <w:tc>
          <w:tcPr>
            <w:tcW w:w="1500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1 «Поддержка молодежных инициатив»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1.1 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4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  <w:tc>
          <w:tcPr>
            <w:tcW w:w="21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358,4</w:t>
            </w:r>
          </w:p>
        </w:tc>
        <w:tc>
          <w:tcPr>
            <w:tcW w:w="13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86,3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1.2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Содействие развитию интеллектуального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  научно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-технического потенциала молодежи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3A27FC">
        <w:trPr>
          <w:trHeight w:val="315"/>
        </w:trPr>
        <w:tc>
          <w:tcPr>
            <w:tcW w:w="1500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2 «Формирование патриотизма и гражданской ответственности в молодежной среде»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2.1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4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  <w:tc>
          <w:tcPr>
            <w:tcW w:w="21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124,9</w:t>
            </w:r>
          </w:p>
        </w:tc>
        <w:tc>
          <w:tcPr>
            <w:tcW w:w="13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30,1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2.2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Организация и проведение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детских  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молодежных форумов патриотической и профилактической направленности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3A27FC">
        <w:trPr>
          <w:trHeight w:val="315"/>
        </w:trPr>
        <w:tc>
          <w:tcPr>
            <w:tcW w:w="1500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Подпрограмма 3 «Формирование эффективной системы поддержки добровольческой деятельности»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3.1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проведения мероприятий по вовлечению граждан в добровольческую (волонтерскую) деятельность, поддержке добровольческих инициатив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  <w:tc>
          <w:tcPr>
            <w:tcW w:w="2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161,2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38,8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</w:tr>
      <w:tr w:rsidR="003A27FC" w:rsidRPr="003A27FC" w:rsidTr="003A27FC">
        <w:trPr>
          <w:trHeight w:val="315"/>
        </w:trPr>
        <w:tc>
          <w:tcPr>
            <w:tcW w:w="1500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4 «Развитие инфраструктуры молодежной политики»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4.1 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80,6</w:t>
            </w:r>
          </w:p>
        </w:tc>
        <w:tc>
          <w:tcPr>
            <w:tcW w:w="14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19,4</w:t>
            </w:r>
          </w:p>
        </w:tc>
        <w:tc>
          <w:tcPr>
            <w:tcW w:w="21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</w:t>
            </w:r>
          </w:p>
        </w:tc>
        <w:tc>
          <w:tcPr>
            <w:tcW w:w="13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</w:t>
            </w:r>
          </w:p>
        </w:tc>
        <w:tc>
          <w:tcPr>
            <w:tcW w:w="17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4.2</w:t>
            </w:r>
          </w:p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Предоставление муниципальной поддержки молодежным и детским общественным объединениям, пользующихся муниципальной поддержкой в виде субсидии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bookmarkStart w:id="9" w:name="__DdeLink__8047_1670803754"/>
            <w:bookmarkEnd w:id="9"/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4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21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3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178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ind w:left="191" w:hanging="191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-</w:t>
            </w:r>
          </w:p>
        </w:tc>
      </w:tr>
      <w:tr w:rsidR="003A27FC" w:rsidRPr="003A27FC" w:rsidTr="003A27FC">
        <w:trPr>
          <w:trHeight w:val="315"/>
        </w:trPr>
        <w:tc>
          <w:tcPr>
            <w:tcW w:w="5604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ВСЕГО:</w:t>
            </w:r>
          </w:p>
        </w:tc>
        <w:tc>
          <w:tcPr>
            <w:tcW w:w="17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48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211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35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78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3A27FC">
        <w:trPr>
          <w:trHeight w:val="652"/>
        </w:trPr>
        <w:tc>
          <w:tcPr>
            <w:tcW w:w="15003" w:type="dxa"/>
            <w:gridSpan w:val="2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3A27FC">
        <w:trPr>
          <w:trHeight w:val="23"/>
        </w:trPr>
        <w:tc>
          <w:tcPr>
            <w:tcW w:w="15003" w:type="dxa"/>
            <w:gridSpan w:val="26"/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Default="003A27FC" w:rsidP="003A27FC">
            <w:pPr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Default="003A27FC" w:rsidP="003A27FC">
            <w:pPr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517837" w:rsidRPr="003A27FC" w:rsidRDefault="00517837" w:rsidP="003A27FC">
            <w:pPr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lastRenderedPageBreak/>
              <w:t>Таблица 6</w:t>
            </w:r>
          </w:p>
          <w:p w:rsidR="003A27FC" w:rsidRPr="003A27FC" w:rsidRDefault="003A27FC" w:rsidP="003A27FC">
            <w:pPr>
              <w:jc w:val="right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tabs>
                <w:tab w:val="left" w:pos="8607"/>
                <w:tab w:val="left" w:pos="14787"/>
              </w:tabs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Информация о расходах за счет средств, полученных от предпринимательской и иной приносящей доход деятельности, муниципальных бюджетных и автономных учреждений города Батайска «Молодежная политика и социальная активность» за 2024 год</w:t>
            </w:r>
          </w:p>
          <w:p w:rsidR="003A27FC" w:rsidRPr="003A27FC" w:rsidRDefault="003A27FC" w:rsidP="003A27FC">
            <w:pPr>
              <w:ind w:right="-106"/>
              <w:jc w:val="right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тыс. руб.</w:t>
            </w:r>
          </w:p>
        </w:tc>
      </w:tr>
      <w:tr w:rsidR="003A27FC" w:rsidRPr="003A27FC" w:rsidTr="003A27FC">
        <w:trPr>
          <w:trHeight w:val="23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Наименование муниципального учреждения 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Остаток средств на 01.01.2023</w:t>
            </w:r>
          </w:p>
        </w:tc>
        <w:tc>
          <w:tcPr>
            <w:tcW w:w="61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3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Средства, направленные на реализацию основных мероприятий муниципальной программы города Волгодонска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Остаток на 01.01.   2025</w:t>
            </w:r>
          </w:p>
        </w:tc>
      </w:tr>
      <w:tr w:rsidR="003A27FC" w:rsidRPr="003A27FC" w:rsidTr="003A27FC">
        <w:trPr>
          <w:trHeight w:val="2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551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том числе:</w:t>
            </w:r>
          </w:p>
        </w:tc>
        <w:tc>
          <w:tcPr>
            <w:tcW w:w="8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</w:t>
            </w:r>
          </w:p>
        </w:tc>
        <w:tc>
          <w:tcPr>
            <w:tcW w:w="440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том числе: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3A27FC">
        <w:trPr>
          <w:trHeight w:val="23"/>
        </w:trPr>
        <w:tc>
          <w:tcPr>
            <w:tcW w:w="1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5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оказание платных услуг</w:t>
            </w:r>
          </w:p>
          <w:p w:rsidR="003A27FC" w:rsidRPr="003A27FC" w:rsidRDefault="003A27FC" w:rsidP="003A27FC">
            <w:pPr>
              <w:ind w:left="-270" w:hanging="270"/>
              <w:jc w:val="both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добровольные пожертвования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целевые взносы физических и (или) юридических лиц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средства, полученные от приносящей доход деятельности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иные доходы</w:t>
            </w:r>
          </w:p>
        </w:tc>
        <w:tc>
          <w:tcPr>
            <w:tcW w:w="77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оплата труда с начислениями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капитальные вложения</w:t>
            </w:r>
          </w:p>
        </w:tc>
        <w:tc>
          <w:tcPr>
            <w:tcW w:w="1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материальные запасы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прочие расходы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ind w:firstLine="34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3A27FC">
        <w:trPr>
          <w:trHeight w:val="423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77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11</w:t>
            </w:r>
          </w:p>
        </w:tc>
        <w:tc>
          <w:tcPr>
            <w:tcW w:w="1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13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bottom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14</w:t>
            </w:r>
          </w:p>
        </w:tc>
      </w:tr>
      <w:tr w:rsidR="003A27FC" w:rsidRPr="003A27FC" w:rsidTr="003A27FC">
        <w:trPr>
          <w:trHeight w:val="543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1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7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77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2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1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3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  <w:tc>
          <w:tcPr>
            <w:tcW w:w="10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_</w:t>
            </w:r>
          </w:p>
        </w:tc>
      </w:tr>
    </w:tbl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  <w:bookmarkStart w:id="10" w:name="_GoBack"/>
      <w:bookmarkEnd w:id="10"/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lastRenderedPageBreak/>
        <w:t>Таблица 7</w:t>
      </w:r>
    </w:p>
    <w:tbl>
      <w:tblPr>
        <w:tblW w:w="14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159"/>
        <w:gridCol w:w="1582"/>
        <w:gridCol w:w="1638"/>
        <w:gridCol w:w="1387"/>
        <w:gridCol w:w="6"/>
        <w:gridCol w:w="1312"/>
        <w:gridCol w:w="11"/>
        <w:gridCol w:w="1164"/>
        <w:gridCol w:w="1165"/>
        <w:gridCol w:w="1194"/>
        <w:gridCol w:w="780"/>
        <w:gridCol w:w="746"/>
        <w:gridCol w:w="792"/>
      </w:tblGrid>
      <w:tr w:rsidR="003A27FC" w:rsidRPr="003A27FC" w:rsidTr="005739F9">
        <w:trPr>
          <w:trHeight w:val="1950"/>
        </w:trPr>
        <w:tc>
          <w:tcPr>
            <w:tcW w:w="14567" w:type="dxa"/>
            <w:gridSpan w:val="14"/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</w:p>
          <w:p w:rsidR="003A27FC" w:rsidRPr="003A27FC" w:rsidRDefault="003A27FC" w:rsidP="003A27FC">
            <w:pPr>
              <w:tabs>
                <w:tab w:val="left" w:pos="8607"/>
                <w:tab w:val="left" w:pos="14787"/>
              </w:tabs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8"/>
                <w:lang w:eastAsia="zh-CN" w:bidi="hi-IN"/>
              </w:rPr>
              <w:t>Информация об исполнении муниципальных заданий, установленных подведомственным учреждениям, в рамках реализации муниципальной программы города Батайска «Молодежная политика и социальная активность» за 2024 год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8"/>
                <w:lang w:eastAsia="zh-CN" w:bidi="hi-IN"/>
              </w:rPr>
            </w:pPr>
          </w:p>
        </w:tc>
      </w:tr>
      <w:tr w:rsidR="003A27FC" w:rsidRPr="003A27FC" w:rsidTr="005739F9">
        <w:trPr>
          <w:trHeight w:val="1030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Наименование муниципальных услуг по типам учреждений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Остаток средств на 01.01.2023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Первоначально доведенное муниципальное задание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Муниципальное задание с учетом корректировки</w:t>
            </w:r>
          </w:p>
        </w:tc>
        <w:tc>
          <w:tcPr>
            <w:tcW w:w="1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Причины корректировок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Фактическое </w:t>
            </w:r>
            <w:proofErr w:type="gramStart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исполнение</w:t>
            </w: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br/>
              <w:t>(</w:t>
            </w:r>
            <w:proofErr w:type="gramEnd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тыс. рублей)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Остаток средств на 01.01.2024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3A27FC" w:rsidRPr="003A27FC" w:rsidTr="005739F9">
        <w:trPr>
          <w:trHeight w:val="23"/>
        </w:trPr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объем услуг </w:t>
            </w: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br/>
              <w:t>(количество)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финансовое обеспечение </w:t>
            </w:r>
            <w:proofErr w:type="gramStart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услуг</w:t>
            </w: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br/>
              <w:t>(</w:t>
            </w:r>
            <w:proofErr w:type="gramEnd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тыс. рублей)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объем услуг (количество)</w:t>
            </w:r>
          </w:p>
        </w:tc>
        <w:tc>
          <w:tcPr>
            <w:tcW w:w="1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финансовое обеспечение </w:t>
            </w:r>
            <w:proofErr w:type="gramStart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услуг</w:t>
            </w: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br/>
              <w:t>(</w:t>
            </w:r>
            <w:proofErr w:type="gramEnd"/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тыс. рублей)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57" w:right="-57"/>
              <w:rPr>
                <w:rFonts w:eastAsia="NSimSun" w:cs="Arial"/>
                <w:color w:val="000000"/>
                <w:sz w:val="22"/>
                <w:lang w:eastAsia="zh-CN" w:bidi="hi-IN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объем услуг </w:t>
            </w: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br/>
              <w:t>(количество)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 xml:space="preserve">финансовое обеспечение услуг </w:t>
            </w:r>
          </w:p>
          <w:p w:rsidR="003A27FC" w:rsidRPr="003A27FC" w:rsidRDefault="003A27FC" w:rsidP="003A27FC">
            <w:pPr>
              <w:ind w:left="-57" w:right="-57"/>
              <w:jc w:val="center"/>
              <w:rPr>
                <w:rFonts w:eastAsia="NSimSun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2"/>
                <w:lang w:eastAsia="zh-CN" w:bidi="hi-IN"/>
              </w:rPr>
              <w:t>(тыс. рублей)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2"/>
                <w:lang w:eastAsia="zh-CN" w:bidi="hi-I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3A27FC" w:rsidRPr="003A27FC" w:rsidTr="005739F9">
        <w:trPr>
          <w:trHeight w:val="504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  <w:tr w:rsidR="003A27FC" w:rsidRPr="003A27FC" w:rsidTr="005739F9">
        <w:trPr>
          <w:trHeight w:val="367"/>
        </w:trPr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ВСЕГО: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b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</w:tr>
    </w:tbl>
    <w:p w:rsidR="003A27FC" w:rsidRPr="003A27FC" w:rsidRDefault="003A27FC" w:rsidP="003A27FC">
      <w:pPr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lastRenderedPageBreak/>
        <w:t>Таб</w:t>
      </w:r>
      <w:bookmarkStart w:id="11" w:name="_GoBack1"/>
      <w:bookmarkEnd w:id="11"/>
      <w:r w:rsidRPr="003A27FC">
        <w:rPr>
          <w:rFonts w:eastAsia="NSimSun" w:cs="Arial"/>
          <w:color w:val="000000"/>
          <w:sz w:val="28"/>
          <w:lang w:eastAsia="zh-CN" w:bidi="hi-IN"/>
        </w:rPr>
        <w:t>лица 8</w:t>
      </w:r>
    </w:p>
    <w:p w:rsidR="003A27FC" w:rsidRPr="003A27FC" w:rsidRDefault="003A27FC" w:rsidP="003A27FC">
      <w:pPr>
        <w:widowControl w:val="0"/>
        <w:jc w:val="center"/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widowControl w:val="0"/>
        <w:jc w:val="center"/>
        <w:rPr>
          <w:rFonts w:eastAsia="NSimSun" w:cs="Arial"/>
          <w:color w:val="000000"/>
          <w:highlight w:val="green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ОТЧЕТ</w:t>
      </w:r>
    </w:p>
    <w:p w:rsidR="003A27FC" w:rsidRPr="003A27FC" w:rsidRDefault="003A27FC" w:rsidP="003A27FC">
      <w:pPr>
        <w:widowControl w:val="0"/>
        <w:jc w:val="center"/>
        <w:rPr>
          <w:rFonts w:eastAsia="NSimSun" w:cs="Arial"/>
          <w:color w:val="000000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об исполнении плана реализации муниципальной программы города Батайска «Молодежная политика и социальная активность» за 2024 год</w:t>
      </w:r>
    </w:p>
    <w:p w:rsidR="003A27FC" w:rsidRPr="003A27FC" w:rsidRDefault="003A27FC" w:rsidP="003A27FC">
      <w:pPr>
        <w:rPr>
          <w:rFonts w:eastAsia="NSimSun" w:cs="Arial"/>
          <w:color w:val="000000"/>
          <w:sz w:val="24"/>
          <w:lang w:eastAsia="zh-CN" w:bidi="hi-IN"/>
        </w:rPr>
      </w:pPr>
    </w:p>
    <w:tbl>
      <w:tblPr>
        <w:tblW w:w="14566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0"/>
        <w:gridCol w:w="2310"/>
        <w:gridCol w:w="1666"/>
        <w:gridCol w:w="1881"/>
        <w:gridCol w:w="1236"/>
        <w:gridCol w:w="1317"/>
        <w:gridCol w:w="1641"/>
        <w:gridCol w:w="1578"/>
        <w:gridCol w:w="1078"/>
        <w:gridCol w:w="1389"/>
      </w:tblGrid>
      <w:tr w:rsidR="003A27FC" w:rsidRPr="003A27FC" w:rsidTr="005739F9"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№ 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Номер и наименование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5"/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Ответственный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 xml:space="preserve"> исполнитель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, соисполнитель, участник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>(должность/ Ф.И.О) &lt;1&gt;</w:t>
            </w:r>
          </w:p>
        </w:tc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Результат 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реализации (краткое описание)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4" w:right="-75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Фактическая дата начала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>реализации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4" w:right="-75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Фактическая дата окончания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 xml:space="preserve">реализации,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 xml:space="preserve">наступления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 xml:space="preserve">контрольного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br/>
              <w:t>события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Объемы неосвоенных средств и причины их 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неосвоения</w:t>
            </w:r>
            <w:proofErr w:type="spellEnd"/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&lt;2&gt;</w:t>
            </w:r>
          </w:p>
        </w:tc>
      </w:tr>
      <w:tr w:rsidR="003A27FC" w:rsidRPr="003A27FC" w:rsidTr="005739F9"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2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rPr>
                <w:rFonts w:eastAsia="NSimSun" w:cs="Arial"/>
                <w:color w:val="000000"/>
                <w:lang w:eastAsia="zh-C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предусмотрено муниципальной программой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предусмотрено сводной бюджетной росписью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факт на отчетную дату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6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Муниципальная программа «Молодежная политика и социальная активность»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954,1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954,1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954,0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1 «Поддержка молодежных инициатив»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599,0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  Обеспечение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делам молодежи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Администрации города Батайска.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Увеличение численности талантливых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молодых людей и лидеров, получивших государственную поддержку и поддержку со стороны Администрации и города Батайска; увеличение численности молодых людей, принимающих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549,0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Мероприятие 1.1.1 Формирование и обеспечение участия делегации муниципального образования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  всероссийских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молодежных форумах, международных,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всероссийских, межрегиональных и муниципальных молодежных мероприятиях, в том числе выставках, направленных на поддержку инициативной и талантливой молодежи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Молодежи города Батайска предоставлен транспорт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для  участия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в областных форумах: «Молодая волна», «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Экопоколение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», в региональной школе 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волонтерства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«Новый поворот. Ведущий за собой». Общее количество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участников  -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60 человек.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133,0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133,0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133,0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1.1.2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Оказание услуг по изготовлению и поставке наградной атрибутики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ind w:left="-75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Приобретение наградной атрибутики для поощрения и награждения молодежи в рамках проведения мероприятий отдела по делам молодежи (31 кубок, 100 рамок для грамот)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bookmarkStart w:id="12" w:name="__DdeLink__75896_2589120366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76,6</w:t>
            </w:r>
            <w:bookmarkEnd w:id="12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76,6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76,6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1.1.3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Оказание услуг по изготовлению и поставке сувенирной продукции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tabs>
                <w:tab w:val="left" w:pos="175"/>
              </w:tabs>
              <w:ind w:left="-75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Приобретение сувенирной продукции для поощрения и награждения молодежи в рамках проведения мероприятий отдела по делам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молодежи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01.06.2024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30.06.2024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235,1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235,1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235,0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1.1.4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Оказание услуг по изготовлению и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поставке  канцелярских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товаров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tabs>
                <w:tab w:val="left" w:pos="175"/>
              </w:tabs>
              <w:ind w:left="-75"/>
              <w:jc w:val="center"/>
              <w:rPr>
                <w:rFonts w:ascii="Calibri" w:eastAsia="NSimSun" w:hAnsi="Calibri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Изготовление наградной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атрибутики  для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поощрения участников муниципального молодежного форума «Православная осень»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20.10.2024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21.10.2024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81,0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81,0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81,0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1.1.5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1.1.5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Оказание услуг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  проживанию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  участников в рамках  реализации молодежного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форума «Молодая волна»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tabs>
                <w:tab w:val="left" w:pos="175"/>
              </w:tabs>
              <w:ind w:left="-75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Обеспечение проживания и питания сопровождающего делегации от города Батайска на форум «Молодая волна»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01.05.2024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30.05.2024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23,4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23,4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ascii="Calibri" w:eastAsia="NSimSun" w:hAnsi="Calibri" w:cs="Arial"/>
                <w:color w:val="000000"/>
                <w:sz w:val="22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23,4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1.2 Содействие развитию интеллектуального и научно-технического потенциала молодежи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Содействие в развитии движения студенческого самоуправления; стимулирование познавательной деятельности и творческих качеств личности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1.2.1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Мероприятие 1.2.1 Организация 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проведение муниципального конкурса «Лучший доброволец 2024 года» (грант)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Создание условий для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самореализации  молодежи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Батайска, формирование навыков групповой работы и популяризации среди них интеллектуальных игр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1.2.2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 1.2.2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организация и проведение форума работающей молодежи города Батайска (грант)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Создание сообщества активной работающей молодежи через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взаимодействие  молодежных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лидеров, представителей органов власти и руководства предприятий для создания и развития молодежных организаций и реализации стратегии государственной молодежной политики на предприятиях и в организациях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pacing w:val="-10"/>
                <w:sz w:val="24"/>
                <w:lang w:eastAsia="zh-CN" w:bidi="hi-IN"/>
              </w:rPr>
              <w:t xml:space="preserve">Подпрограмма 2 </w:t>
            </w:r>
            <w:r w:rsidRPr="003A27FC">
              <w:rPr>
                <w:rFonts w:eastAsia="NSimSun" w:cs="Arial"/>
                <w:color w:val="000000"/>
                <w:spacing w:val="-10"/>
                <w:sz w:val="24"/>
                <w:lang w:eastAsia="zh-CN" w:bidi="hi-IN"/>
              </w:rPr>
              <w:lastRenderedPageBreak/>
              <w:t>«Формирование патриотизма и гражданственности в молодежной среде»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rPr>
          <w:trHeight w:val="3975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pacing w:val="-10"/>
                <w:sz w:val="24"/>
                <w:lang w:eastAsia="zh-CN" w:bidi="hi-IN"/>
              </w:rPr>
              <w:t xml:space="preserve">Основное </w:t>
            </w:r>
            <w:proofErr w:type="gramStart"/>
            <w:r w:rsidRPr="003A27FC">
              <w:rPr>
                <w:rFonts w:eastAsia="NSimSun" w:cs="Arial"/>
                <w:color w:val="000000"/>
                <w:spacing w:val="-10"/>
                <w:sz w:val="24"/>
                <w:lang w:eastAsia="zh-CN" w:bidi="hi-IN"/>
              </w:rPr>
              <w:t>мероприятие  2.1</w:t>
            </w:r>
            <w:proofErr w:type="gramEnd"/>
            <w:r w:rsidRPr="003A27FC">
              <w:rPr>
                <w:rFonts w:eastAsia="NSimSun" w:cs="Arial"/>
                <w:color w:val="000000"/>
                <w:spacing w:val="-10"/>
                <w:sz w:val="24"/>
                <w:lang w:eastAsia="zh-CN" w:bidi="hi-IN"/>
              </w:rPr>
              <w:t>. Обеспечение проведения мероприятий по содействию гражданско-патриотическому воспитанию молодых людей города Батайска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допризывной подготовки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молодежи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155,0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2.1.1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2.1.1 Формирование и обеспечение участия делегации муниципального образования во всероссийских молодежных форумах, международных, всероссийских, межрегиональных и муниципальных молодежных мероприятиях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Отдел по делам молодежи Администрации города Батайска; Управление образования города Батайска;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Молодежи города Батайска предоставлен транспорт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для  участия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в областных форумах патриотической направленности («Орленок», «Стать в строй», «Военный городок». Общее количество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участников  -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100 человек.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bookmarkStart w:id="13" w:name="__DdeLink__75971_2589120366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55,0</w:t>
            </w:r>
            <w:bookmarkEnd w:id="13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55,0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2.1.2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2.1.2.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Оказание услуг по изготовлению и поставке сувенирной продукции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ОДМ Администрации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допризывной подготовки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100,0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pacing w:val="-8"/>
                <w:sz w:val="24"/>
                <w:lang w:eastAsia="zh-CN" w:bidi="hi-IN"/>
              </w:rPr>
              <w:t>Основное мероприятие 2.2 Организация и проведение детских и молодежных форумов патриотической и профилактической направленности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Формирование у молодежи активной гражданской позиции, чувства патриотизма, содействие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допризывной подготовки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молодежи. Увеличение количеств участников молодежных всероссийских и областных конкурсов различной направленности, увеличение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доли молодежи, вовлеченной в развивающиеся формы досуга; увеличение численности молодежи в социально-полезную деятельность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3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3.1 Обеспечение проведения мероприятий по вовлечению граждан в добровольческую (волонтерскую) деятельность, поддержки добровольческих инициатив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Батайска, Управление образования города Батайска, Управление культуры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волонтеров (добровольцев) города Батайска в рамках реализации мероприятий и акций волонтерской направленности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200,0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bookmarkStart w:id="14" w:name="__DdeLink__75972_2589120366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  <w:bookmarkEnd w:id="14"/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3.1.1.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3.1.1.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Оказание услуг по изготовлению и поставке сувенирной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продукции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Заключен контракт № 06-03 от 21.06.2024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167,0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167,0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167,0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lang w:eastAsia="zh-CN" w:bidi="hi-IN"/>
              </w:rPr>
              <w:t>3.1.2.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3.1.2.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Транспорт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33,0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33,0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highlight w:val="yellow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33,0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Основное мероприятие 3.2.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Реализация регионального проекта «Социальная активность» (Ростовская область)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Обеспечение населения возможностью участия в добровольческой (волонтерской) деятельности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3.2.1.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3.2.1.</w:t>
            </w:r>
          </w:p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Формирование и обеспечение участия делегаций муниципального образования в международных,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всероссийских, межрегиональных (окружных), региональных, муниципальных мероприятиях по направлению «добровольчество (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волонтерство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)»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Отдел по делам молодежи Администрации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Обеспечение населения возможностью участия в добровольческой (волонтерской)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деятельности; повышение эффективности реализуемых добровольческих (волонтерских) программ, расширение участия добровольцев (волонтеров) в оказании населению услуг в социальной сфере, рост поддержки в обществе и расширению участия граждан и организаций в добровольческой (волонтерской) деятельности 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widowControl w:val="0"/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rPr>
          <w:trHeight w:val="1878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Подпрограмма 4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«Развитие инфраструктуры молодежной политики»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4.1.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4.1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Создание многофункциональных молодежных центров (поддержки молодежных инициатив, гражданско-патриотического воспитания, развития добровольчества)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Увеличение численности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молодых людей, вовлеченных в мероприятия сферы государственной молодежной политики, проводимые на территории муниципальных образований в Ростовской области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4.1.1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Мероприятие 4.1.1 приобретение основных средств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Оснащение Центра развития добровольчества (</w:t>
            </w:r>
            <w:proofErr w:type="spell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волонтерства</w:t>
            </w:r>
            <w:proofErr w:type="spell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) города Батайска мебелью.</w:t>
            </w:r>
          </w:p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В 2024 году финансирование не предусмотрено.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01.01.2024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31.12.2024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  <w:tr w:rsidR="003A27FC" w:rsidRPr="003A27FC" w:rsidTr="005739F9"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4.2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Основное мероприятие 4.2 Предоставление муниципальной поддержки молодежным и детским общественным объединениям, пользующихся </w:t>
            </w: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>муниципальной поддержкой в виде субсидии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4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lastRenderedPageBreak/>
              <w:t xml:space="preserve">Отдел по делам </w:t>
            </w: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молодежи  Администрации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города Батайска</w:t>
            </w:r>
          </w:p>
        </w:tc>
        <w:tc>
          <w:tcPr>
            <w:tcW w:w="2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proofErr w:type="gramStart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Сохранение  численности</w:t>
            </w:r>
            <w:proofErr w:type="gramEnd"/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 xml:space="preserve"> молодежных общественных объединений , пользующихся  государственной поддержкой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1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х</w:t>
            </w: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0,0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7FC" w:rsidRPr="003A27FC" w:rsidRDefault="003A27FC" w:rsidP="003A27FC">
            <w:pPr>
              <w:jc w:val="center"/>
              <w:rPr>
                <w:rFonts w:eastAsia="NSimSun" w:cs="Arial"/>
                <w:color w:val="000000"/>
                <w:sz w:val="28"/>
                <w:lang w:eastAsia="zh-CN" w:bidi="hi-IN"/>
              </w:rPr>
            </w:pPr>
            <w:r w:rsidRPr="003A27FC">
              <w:rPr>
                <w:rFonts w:eastAsia="NSimSun" w:cs="Arial"/>
                <w:color w:val="000000"/>
                <w:sz w:val="24"/>
                <w:lang w:eastAsia="zh-CN" w:bidi="hi-IN"/>
              </w:rPr>
              <w:t>-</w:t>
            </w:r>
          </w:p>
        </w:tc>
      </w:tr>
    </w:tbl>
    <w:p w:rsidR="003A27FC" w:rsidRPr="003A27FC" w:rsidRDefault="003A27FC" w:rsidP="003A27FC">
      <w:pPr>
        <w:widowControl w:val="0"/>
        <w:jc w:val="right"/>
        <w:rPr>
          <w:rFonts w:eastAsia="NSimSun" w:cs="Arial"/>
          <w:color w:val="000000"/>
          <w:sz w:val="24"/>
          <w:lang w:eastAsia="zh-CN" w:bidi="hi-IN"/>
        </w:rPr>
      </w:pPr>
    </w:p>
    <w:p w:rsidR="003A27FC" w:rsidRPr="003A27FC" w:rsidRDefault="003A27FC" w:rsidP="003A27FC">
      <w:pPr>
        <w:rPr>
          <w:rFonts w:eastAsia="NSimSun" w:cs="Arial"/>
          <w:color w:val="000000"/>
          <w:sz w:val="28"/>
          <w:lang w:eastAsia="zh-CN" w:bidi="hi-IN"/>
        </w:rPr>
      </w:pPr>
    </w:p>
    <w:p w:rsidR="003A27FC" w:rsidRPr="003A27FC" w:rsidRDefault="003A27FC" w:rsidP="003A27FC">
      <w:pPr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>Начальник общего отдела</w:t>
      </w:r>
    </w:p>
    <w:p w:rsidR="003A27FC" w:rsidRPr="003A27FC" w:rsidRDefault="003A27FC" w:rsidP="003A27FC">
      <w:pPr>
        <w:rPr>
          <w:rFonts w:eastAsia="NSimSun" w:cs="Arial"/>
          <w:color w:val="000000"/>
          <w:sz w:val="28"/>
          <w:lang w:eastAsia="zh-CN" w:bidi="hi-IN"/>
        </w:rPr>
      </w:pPr>
      <w:r w:rsidRPr="003A27FC">
        <w:rPr>
          <w:rFonts w:eastAsia="NSimSun" w:cs="Arial"/>
          <w:color w:val="000000"/>
          <w:sz w:val="28"/>
          <w:lang w:eastAsia="zh-CN" w:bidi="hi-IN"/>
        </w:rPr>
        <w:t xml:space="preserve">Администрации города Батайска                                                                                                                      В.С. </w:t>
      </w:r>
      <w:proofErr w:type="spellStart"/>
      <w:r w:rsidRPr="003A27FC">
        <w:rPr>
          <w:rFonts w:eastAsia="NSimSun" w:cs="Arial"/>
          <w:color w:val="000000"/>
          <w:sz w:val="28"/>
          <w:lang w:eastAsia="zh-CN" w:bidi="hi-IN"/>
        </w:rPr>
        <w:t>Мирошникова</w:t>
      </w:r>
      <w:proofErr w:type="spellEnd"/>
    </w:p>
    <w:p w:rsidR="003A27FC" w:rsidRPr="003A27FC" w:rsidRDefault="003A27FC" w:rsidP="003A27FC">
      <w:pPr>
        <w:spacing w:line="252" w:lineRule="auto"/>
        <w:jc w:val="both"/>
        <w:rPr>
          <w:rFonts w:eastAsia="NSimSun" w:cs="Arial"/>
          <w:color w:val="000000"/>
          <w:lang w:eastAsia="zh-CN" w:bidi="hi-IN"/>
        </w:rPr>
      </w:pPr>
    </w:p>
    <w:p w:rsidR="003A27FC" w:rsidRDefault="003A27FC">
      <w:pPr>
        <w:jc w:val="both"/>
      </w:pPr>
    </w:p>
    <w:sectPr w:rsidR="003A27FC">
      <w:headerReference w:type="default" r:id="rId7"/>
      <w:pgSz w:w="16838" w:h="11906" w:orient="landscape"/>
      <w:pgMar w:top="1135" w:right="1134" w:bottom="426" w:left="1134" w:header="0" w:footer="0" w:gutter="0"/>
      <w:pgNumType w:start="2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840" w:rsidRDefault="00517837">
    <w:pPr>
      <w:pStyle w:val="ac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FA3295" wp14:editId="467345C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0810" cy="146050"/>
              <wp:effectExtent l="0" t="0" r="0" b="0"/>
              <wp:wrapSquare wrapText="largest"/>
              <wp:docPr id="2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8C2840" w:rsidRDefault="00517837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1FA3295" id="Picture 1" o:spid="_x0000_s1026" style="position:absolute;left:0;text-align:left;margin-left:0;margin-top:.05pt;width:10.3pt;height:11.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" filled="f" stroked="f">
              <v:textbox style="mso-fit-shape-to-text:t" inset="0,0,0,0">
                <w:txbxContent>
                  <w:p w:rsidR="008C2840" w:rsidRDefault="00517837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8C2840" w:rsidRDefault="00517837">
    <w:pPr>
      <w:pStyle w:val="ac"/>
      <w:jc w:val="center"/>
    </w:pPr>
  </w:p>
  <w:p w:rsidR="008C2840" w:rsidRDefault="00517837">
    <w:pPr>
      <w:pStyle w:val="ac"/>
      <w:jc w:val="center"/>
    </w:pPr>
  </w:p>
  <w:p w:rsidR="008C2840" w:rsidRDefault="0051783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925D1"/>
    <w:multiLevelType w:val="multilevel"/>
    <w:tmpl w:val="0696EE4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4B007634"/>
    <w:multiLevelType w:val="multilevel"/>
    <w:tmpl w:val="DEB0BB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B3"/>
    <w:rsid w:val="003A27FC"/>
    <w:rsid w:val="00517837"/>
    <w:rsid w:val="006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BBF7B-1EAD-4F54-967D-AA7E0E2D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next w:val="a"/>
    <w:link w:val="11"/>
    <w:qFormat/>
    <w:rsid w:val="003A27FC"/>
    <w:pPr>
      <w:outlineLvl w:val="0"/>
    </w:pPr>
    <w:rPr>
      <w:rFonts w:ascii="Times New Roman" w:eastAsia="NSimSun" w:hAnsi="Times New Roman" w:cs="Arial"/>
      <w:color w:val="000000"/>
      <w:sz w:val="24"/>
      <w:szCs w:val="20"/>
      <w:lang w:eastAsia="zh-CN" w:bidi="hi-IN"/>
    </w:rPr>
  </w:style>
  <w:style w:type="paragraph" w:styleId="2">
    <w:name w:val="heading 2"/>
    <w:next w:val="a"/>
    <w:link w:val="20"/>
    <w:uiPriority w:val="9"/>
    <w:qFormat/>
    <w:rsid w:val="003A27FC"/>
    <w:pPr>
      <w:outlineLvl w:val="1"/>
    </w:pPr>
    <w:rPr>
      <w:rFonts w:ascii="Cambria" w:eastAsia="NSimSun" w:hAnsi="Cambria" w:cs="Arial"/>
      <w:b/>
      <w:i/>
      <w:color w:val="000000"/>
      <w:sz w:val="28"/>
      <w:szCs w:val="20"/>
      <w:lang w:eastAsia="zh-CN" w:bidi="hi-IN"/>
    </w:rPr>
  </w:style>
  <w:style w:type="paragraph" w:styleId="3">
    <w:name w:val="heading 3"/>
    <w:next w:val="a"/>
    <w:link w:val="30"/>
    <w:qFormat/>
    <w:rsid w:val="003A27FC"/>
    <w:pPr>
      <w:outlineLvl w:val="2"/>
    </w:pPr>
    <w:rPr>
      <w:rFonts w:ascii="Cambria" w:eastAsia="NSimSun" w:hAnsi="Cambria" w:cs="Arial"/>
      <w:b/>
      <w:color w:val="4F81BD"/>
      <w:szCs w:val="20"/>
      <w:lang w:eastAsia="zh-CN" w:bidi="hi-IN"/>
    </w:rPr>
  </w:style>
  <w:style w:type="paragraph" w:styleId="4">
    <w:name w:val="heading 4"/>
    <w:next w:val="a"/>
    <w:link w:val="40"/>
    <w:uiPriority w:val="9"/>
    <w:qFormat/>
    <w:rsid w:val="003A27FC"/>
    <w:pPr>
      <w:outlineLvl w:val="3"/>
    </w:pPr>
    <w:rPr>
      <w:rFonts w:ascii="XO Thames" w:eastAsia="NSimSun" w:hAnsi="XO Thames" w:cs="Arial"/>
      <w:b/>
      <w:color w:val="000000"/>
      <w:sz w:val="24"/>
      <w:szCs w:val="20"/>
      <w:lang w:eastAsia="zh-CN" w:bidi="hi-IN"/>
    </w:rPr>
  </w:style>
  <w:style w:type="paragraph" w:styleId="5">
    <w:name w:val="heading 5"/>
    <w:next w:val="a"/>
    <w:link w:val="50"/>
    <w:uiPriority w:val="9"/>
    <w:qFormat/>
    <w:rsid w:val="003A27FC"/>
    <w:pPr>
      <w:outlineLvl w:val="4"/>
    </w:pPr>
    <w:rPr>
      <w:rFonts w:ascii="Calibri" w:eastAsia="NSimSun" w:hAnsi="Calibri" w:cs="Arial"/>
      <w:b/>
      <w:i/>
      <w:color w:val="000000"/>
      <w:sz w:val="26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semiHidden/>
    <w:qFormat/>
    <w:rsid w:val="00794AD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Заголовок"/>
    <w:basedOn w:val="a"/>
    <w:next w:val="a7"/>
    <w:qFormat/>
    <w:rsid w:val="00B57390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7">
    <w:name w:val="Body Text"/>
    <w:basedOn w:val="a"/>
    <w:rsid w:val="00B57390"/>
    <w:pPr>
      <w:spacing w:after="140" w:line="276" w:lineRule="auto"/>
    </w:pPr>
  </w:style>
  <w:style w:type="paragraph" w:styleId="a8">
    <w:name w:val="List"/>
    <w:basedOn w:val="a7"/>
    <w:rsid w:val="00B5739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57390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link w:val="1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Название объекта1"/>
    <w:basedOn w:val="a"/>
    <w:qFormat/>
    <w:rsid w:val="00B573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Balloon Text"/>
    <w:basedOn w:val="a"/>
    <w:unhideWhenUsed/>
    <w:qFormat/>
    <w:rsid w:val="00AA297D"/>
    <w:rPr>
      <w:rFonts w:ascii="Tahoma" w:hAnsi="Tahoma" w:cs="Tahoma"/>
      <w:sz w:val="16"/>
      <w:szCs w:val="16"/>
    </w:rPr>
  </w:style>
  <w:style w:type="paragraph" w:styleId="ac">
    <w:name w:val="header"/>
    <w:basedOn w:val="a"/>
    <w:unhideWhenUsed/>
    <w:rsid w:val="00794ADA"/>
    <w:pPr>
      <w:tabs>
        <w:tab w:val="center" w:pos="4677"/>
        <w:tab w:val="right" w:pos="9355"/>
      </w:tabs>
    </w:pPr>
  </w:style>
  <w:style w:type="paragraph" w:styleId="ad">
    <w:name w:val="footer"/>
    <w:basedOn w:val="a"/>
    <w:unhideWhenUsed/>
    <w:rsid w:val="00794ADA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3A27FC"/>
    <w:rPr>
      <w:rFonts w:ascii="Times New Roman" w:eastAsia="NSimSun" w:hAnsi="Times New Roman" w:cs="Arial"/>
      <w:color w:val="000000"/>
      <w:sz w:val="24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3A27FC"/>
    <w:rPr>
      <w:rFonts w:ascii="Cambria" w:eastAsia="NSimSun" w:hAnsi="Cambria" w:cs="Arial"/>
      <w:b/>
      <w:i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rsid w:val="003A27FC"/>
    <w:rPr>
      <w:rFonts w:ascii="Cambria" w:eastAsia="NSimSun" w:hAnsi="Cambria" w:cs="Arial"/>
      <w:b/>
      <w:color w:val="4F81BD"/>
      <w:szCs w:val="20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3A27FC"/>
    <w:rPr>
      <w:rFonts w:ascii="XO Thames" w:eastAsia="NSimSun" w:hAnsi="XO Thames" w:cs="Arial"/>
      <w:b/>
      <w:color w:val="000000"/>
      <w:sz w:val="24"/>
      <w:szCs w:val="20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qFormat/>
    <w:rsid w:val="003A27FC"/>
    <w:rPr>
      <w:rFonts w:ascii="Calibri" w:eastAsia="NSimSun" w:hAnsi="Calibri" w:cs="Arial"/>
      <w:b/>
      <w:i/>
      <w:color w:val="000000"/>
      <w:sz w:val="26"/>
      <w:szCs w:val="20"/>
      <w:lang w:eastAsia="zh-CN" w:bidi="hi-IN"/>
    </w:rPr>
  </w:style>
  <w:style w:type="numbering" w:customStyle="1" w:styleId="13">
    <w:name w:val="Нет списка1"/>
    <w:next w:val="a2"/>
    <w:uiPriority w:val="99"/>
    <w:semiHidden/>
    <w:unhideWhenUsed/>
    <w:rsid w:val="003A27FC"/>
  </w:style>
  <w:style w:type="character" w:customStyle="1" w:styleId="WW8Num1z2">
    <w:name w:val="WW8Num1z2"/>
    <w:qFormat/>
    <w:rsid w:val="003A27FC"/>
  </w:style>
  <w:style w:type="character" w:customStyle="1" w:styleId="ListLabel28">
    <w:name w:val="ListLabel 28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ListLabel47">
    <w:name w:val="ListLabel 47"/>
    <w:qFormat/>
    <w:rsid w:val="003A27FC"/>
    <w:rPr>
      <w:sz w:val="24"/>
    </w:rPr>
  </w:style>
  <w:style w:type="character" w:customStyle="1" w:styleId="af">
    <w:name w:val="Посещённая гиперссылка"/>
    <w:rsid w:val="003A27FC"/>
    <w:rPr>
      <w:rFonts w:ascii="Times New Roman" w:hAnsi="Times New Roman"/>
      <w:color w:val="800000"/>
      <w:spacing w:val="0"/>
      <w:sz w:val="20"/>
      <w:u w:val="single" w:color="FFFFFF"/>
    </w:rPr>
  </w:style>
  <w:style w:type="character" w:customStyle="1" w:styleId="31">
    <w:name w:val="Основной текст с отступом 3 Знак"/>
    <w:qFormat/>
    <w:rsid w:val="003A27FC"/>
    <w:rPr>
      <w:rFonts w:ascii="Times New Roman" w:hAnsi="Times New Roman"/>
      <w:b/>
      <w:color w:val="000000"/>
      <w:spacing w:val="0"/>
      <w:sz w:val="28"/>
    </w:rPr>
  </w:style>
  <w:style w:type="character" w:customStyle="1" w:styleId="WW8Num3z5">
    <w:name w:val="WW8Num3z5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41">
    <w:name w:val="Заголовок 41"/>
    <w:qFormat/>
    <w:rsid w:val="003A27FC"/>
    <w:rPr>
      <w:rFonts w:ascii="XO Thames" w:hAnsi="XO Thames"/>
      <w:b/>
      <w:sz w:val="24"/>
    </w:rPr>
  </w:style>
  <w:style w:type="character" w:customStyle="1" w:styleId="ListLabel10">
    <w:name w:val="ListLabel 10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53">
    <w:name w:val="ListLabel 53"/>
    <w:qFormat/>
    <w:rsid w:val="003A27FC"/>
    <w:rPr>
      <w:sz w:val="24"/>
    </w:rPr>
  </w:style>
  <w:style w:type="character" w:customStyle="1" w:styleId="ListLabel43">
    <w:name w:val="ListLabel 43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Contents2">
    <w:name w:val="Contents 2"/>
    <w:qFormat/>
    <w:rsid w:val="003A27FC"/>
    <w:rPr>
      <w:rFonts w:ascii="XO Thames" w:hAnsi="XO Thames"/>
      <w:sz w:val="28"/>
    </w:rPr>
  </w:style>
  <w:style w:type="character" w:customStyle="1" w:styleId="ListLabel17">
    <w:name w:val="ListLabel 17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51">
    <w:name w:val="ListLabel 51"/>
    <w:qFormat/>
    <w:rsid w:val="003A27FC"/>
    <w:rPr>
      <w:sz w:val="24"/>
    </w:rPr>
  </w:style>
  <w:style w:type="character" w:customStyle="1" w:styleId="WW8Num7z5">
    <w:name w:val="WW8Num7z5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5z1">
    <w:name w:val="WW8Num5z1"/>
    <w:qFormat/>
    <w:rsid w:val="003A27FC"/>
    <w:rPr>
      <w:rFonts w:ascii="Courier New" w:hAnsi="Courier New"/>
      <w:color w:val="000000"/>
      <w:spacing w:val="0"/>
      <w:sz w:val="20"/>
    </w:rPr>
  </w:style>
  <w:style w:type="character" w:customStyle="1" w:styleId="ListLabel18">
    <w:name w:val="ListLabel 1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14">
    <w:name w:val="Указатель1"/>
    <w:qFormat/>
    <w:rsid w:val="003A27FC"/>
  </w:style>
  <w:style w:type="character" w:customStyle="1" w:styleId="ListLabel48">
    <w:name w:val="ListLabel 48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4z1">
    <w:name w:val="WW8Num4z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4z8">
    <w:name w:val="WW8Num4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Contents4">
    <w:name w:val="Contents 4"/>
    <w:qFormat/>
    <w:rsid w:val="003A27FC"/>
    <w:rPr>
      <w:rFonts w:ascii="XO Thames" w:hAnsi="XO Thames"/>
      <w:sz w:val="28"/>
    </w:rPr>
  </w:style>
  <w:style w:type="character" w:customStyle="1" w:styleId="15">
    <w:name w:val="заголовок 1"/>
    <w:qFormat/>
    <w:rsid w:val="003A27FC"/>
    <w:rPr>
      <w:sz w:val="24"/>
    </w:rPr>
  </w:style>
  <w:style w:type="character" w:customStyle="1" w:styleId="HeaderandFooter">
    <w:name w:val="Header and Footer"/>
    <w:qFormat/>
    <w:rsid w:val="003A27FC"/>
    <w:rPr>
      <w:rFonts w:ascii="XO Thames" w:hAnsi="XO Thames"/>
      <w:sz w:val="20"/>
    </w:rPr>
  </w:style>
  <w:style w:type="character" w:customStyle="1" w:styleId="ListLabel33">
    <w:name w:val="ListLabel 33"/>
    <w:qFormat/>
    <w:rsid w:val="003A27FC"/>
  </w:style>
  <w:style w:type="character" w:customStyle="1" w:styleId="Contents6">
    <w:name w:val="Contents 6"/>
    <w:qFormat/>
    <w:rsid w:val="003A27FC"/>
    <w:rPr>
      <w:rFonts w:ascii="XO Thames" w:hAnsi="XO Thames"/>
      <w:color w:val="000000"/>
      <w:spacing w:val="0"/>
      <w:sz w:val="28"/>
    </w:rPr>
  </w:style>
  <w:style w:type="character" w:customStyle="1" w:styleId="ListLabel22">
    <w:name w:val="ListLabel 22"/>
    <w:qFormat/>
    <w:rsid w:val="003A27FC"/>
  </w:style>
  <w:style w:type="character" w:customStyle="1" w:styleId="16">
    <w:name w:val="1"/>
    <w:qFormat/>
    <w:rsid w:val="003A27FC"/>
    <w:rPr>
      <w:rFonts w:ascii="Arial" w:hAnsi="Arial"/>
      <w:color w:val="000000"/>
    </w:rPr>
  </w:style>
  <w:style w:type="character" w:customStyle="1" w:styleId="WW8Num1z1">
    <w:name w:val="WW8Num1z1"/>
    <w:qFormat/>
    <w:rsid w:val="003A27FC"/>
  </w:style>
  <w:style w:type="character" w:customStyle="1" w:styleId="17">
    <w:name w:val="Нижний колонтитул1"/>
    <w:qFormat/>
    <w:rsid w:val="003A27FC"/>
  </w:style>
  <w:style w:type="character" w:customStyle="1" w:styleId="Postan">
    <w:name w:val="Postan"/>
    <w:qFormat/>
    <w:rsid w:val="003A27FC"/>
    <w:rPr>
      <w:sz w:val="28"/>
    </w:rPr>
  </w:style>
  <w:style w:type="character" w:customStyle="1" w:styleId="WW8Num1z0">
    <w:name w:val="WW8Num1z0"/>
    <w:qFormat/>
    <w:rsid w:val="003A27FC"/>
  </w:style>
  <w:style w:type="character" w:customStyle="1" w:styleId="WW8Num3z0">
    <w:name w:val="WW8Num3z0"/>
    <w:qFormat/>
    <w:rsid w:val="003A27FC"/>
  </w:style>
  <w:style w:type="character" w:customStyle="1" w:styleId="ListLabel59">
    <w:name w:val="ListLabel 59"/>
    <w:qFormat/>
    <w:rsid w:val="003A27FC"/>
    <w:rPr>
      <w:sz w:val="24"/>
    </w:rPr>
  </w:style>
  <w:style w:type="character" w:customStyle="1" w:styleId="21">
    <w:name w:val="Указатель2"/>
    <w:qFormat/>
    <w:rsid w:val="003A27FC"/>
  </w:style>
  <w:style w:type="character" w:customStyle="1" w:styleId="WW8Num7z1">
    <w:name w:val="WW8Num7z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Contents7">
    <w:name w:val="Contents 7"/>
    <w:qFormat/>
    <w:rsid w:val="003A27FC"/>
    <w:rPr>
      <w:rFonts w:ascii="XO Thames" w:hAnsi="XO Thames"/>
      <w:sz w:val="28"/>
    </w:rPr>
  </w:style>
  <w:style w:type="character" w:customStyle="1" w:styleId="WW8Num4z0">
    <w:name w:val="WW8Num4z0"/>
    <w:qFormat/>
    <w:rsid w:val="003A27FC"/>
  </w:style>
  <w:style w:type="character" w:customStyle="1" w:styleId="WW8Num7z2">
    <w:name w:val="WW8Num7z2"/>
    <w:qFormat/>
    <w:rsid w:val="003A27FC"/>
  </w:style>
  <w:style w:type="character" w:customStyle="1" w:styleId="WW8Num3z8">
    <w:name w:val="WW8Num3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18">
    <w:name w:val="Основной шрифт абзаца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34">
    <w:name w:val="ListLabel 34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ListLabel52">
    <w:name w:val="ListLabel 52"/>
    <w:qFormat/>
    <w:rsid w:val="003A27FC"/>
    <w:rPr>
      <w:sz w:val="24"/>
    </w:rPr>
  </w:style>
  <w:style w:type="character" w:customStyle="1" w:styleId="ListLabel35">
    <w:name w:val="ListLabel 35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46">
    <w:name w:val="ListLabel 46"/>
    <w:qFormat/>
    <w:rsid w:val="003A27FC"/>
    <w:rPr>
      <w:sz w:val="24"/>
    </w:rPr>
  </w:style>
  <w:style w:type="character" w:customStyle="1" w:styleId="Textbody">
    <w:name w:val="Text body"/>
    <w:qFormat/>
    <w:rsid w:val="003A27FC"/>
  </w:style>
  <w:style w:type="character" w:customStyle="1" w:styleId="WW8Num4z7">
    <w:name w:val="WW8Num4z7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3z4">
    <w:name w:val="WW8Num3z4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Contents5">
    <w:name w:val="Contents 5"/>
    <w:qFormat/>
    <w:rsid w:val="003A27FC"/>
    <w:rPr>
      <w:rFonts w:ascii="XO Thames" w:hAnsi="XO Thames"/>
      <w:color w:val="000000"/>
      <w:spacing w:val="0"/>
      <w:sz w:val="28"/>
    </w:rPr>
  </w:style>
  <w:style w:type="character" w:customStyle="1" w:styleId="Contents1">
    <w:name w:val="Contents 1"/>
    <w:qFormat/>
    <w:rsid w:val="003A27FC"/>
    <w:rPr>
      <w:rFonts w:ascii="XO Thames" w:hAnsi="XO Thames"/>
      <w:b/>
      <w:color w:val="000000"/>
      <w:spacing w:val="0"/>
      <w:sz w:val="28"/>
    </w:rPr>
  </w:style>
  <w:style w:type="character" w:customStyle="1" w:styleId="WW8Num6z7">
    <w:name w:val="WW8Num6z7"/>
    <w:qFormat/>
    <w:rsid w:val="003A27FC"/>
  </w:style>
  <w:style w:type="character" w:styleId="af0">
    <w:name w:val="Emphasis"/>
    <w:qFormat/>
    <w:rsid w:val="003A27FC"/>
    <w:rPr>
      <w:i/>
    </w:rPr>
  </w:style>
  <w:style w:type="character" w:customStyle="1" w:styleId="ListLabel56">
    <w:name w:val="ListLabel 56"/>
    <w:qFormat/>
    <w:rsid w:val="003A27FC"/>
    <w:rPr>
      <w:sz w:val="24"/>
      <w:u w:val="single" w:color="FFFFFF"/>
    </w:rPr>
  </w:style>
  <w:style w:type="character" w:customStyle="1" w:styleId="Endnote">
    <w:name w:val="Endnote"/>
    <w:qFormat/>
    <w:rsid w:val="003A27FC"/>
    <w:rPr>
      <w:rFonts w:ascii="XO Thames" w:hAnsi="XO Thames"/>
      <w:sz w:val="22"/>
    </w:rPr>
  </w:style>
  <w:style w:type="character" w:customStyle="1" w:styleId="310">
    <w:name w:val="Заголовок 31"/>
    <w:qFormat/>
    <w:rsid w:val="003A27FC"/>
    <w:rPr>
      <w:rFonts w:ascii="Cambria" w:hAnsi="Cambria"/>
      <w:b/>
      <w:color w:val="4F81BD"/>
    </w:rPr>
  </w:style>
  <w:style w:type="character" w:customStyle="1" w:styleId="WW8Num6z6">
    <w:name w:val="WW8Num6z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Internetlink">
    <w:name w:val="Internet link"/>
    <w:qFormat/>
    <w:rsid w:val="003A27FC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19">
    <w:name w:val="Название1"/>
    <w:qFormat/>
    <w:rsid w:val="003A27FC"/>
    <w:rPr>
      <w:rFonts w:ascii="XO Thames" w:hAnsi="XO Thames"/>
      <w:b/>
      <w:caps/>
      <w:sz w:val="40"/>
    </w:rPr>
  </w:style>
  <w:style w:type="character" w:customStyle="1" w:styleId="210">
    <w:name w:val="Основной текст с отступом 2 Знак1"/>
    <w:qFormat/>
    <w:rsid w:val="003A27FC"/>
    <w:rPr>
      <w:rFonts w:ascii="Cambria" w:hAnsi="Cambria"/>
      <w:b/>
      <w:i/>
      <w:sz w:val="28"/>
    </w:rPr>
  </w:style>
  <w:style w:type="character" w:customStyle="1" w:styleId="1a">
    <w:name w:val="Текст выноски1"/>
    <w:qFormat/>
    <w:rsid w:val="003A27FC"/>
    <w:rPr>
      <w:rFonts w:ascii="Tahoma" w:hAnsi="Tahoma"/>
      <w:sz w:val="16"/>
    </w:rPr>
  </w:style>
  <w:style w:type="character" w:customStyle="1" w:styleId="WW8Num7z4">
    <w:name w:val="WW8Num7z4"/>
    <w:qFormat/>
    <w:rsid w:val="003A27FC"/>
  </w:style>
  <w:style w:type="character" w:customStyle="1" w:styleId="ListLabel38">
    <w:name w:val="ListLabel 38"/>
    <w:qFormat/>
    <w:rsid w:val="003A27FC"/>
    <w:rPr>
      <w:sz w:val="24"/>
    </w:rPr>
  </w:style>
  <w:style w:type="character" w:customStyle="1" w:styleId="ListLabel68">
    <w:name w:val="ListLabel 68"/>
    <w:qFormat/>
    <w:rsid w:val="003A27FC"/>
    <w:rPr>
      <w:sz w:val="24"/>
    </w:rPr>
  </w:style>
  <w:style w:type="character" w:customStyle="1" w:styleId="1b">
    <w:name w:val="Подзаголовок1"/>
    <w:qFormat/>
    <w:rsid w:val="003A27FC"/>
    <w:rPr>
      <w:rFonts w:ascii="XO Thames" w:hAnsi="XO Thames"/>
      <w:i/>
      <w:sz w:val="24"/>
    </w:rPr>
  </w:style>
  <w:style w:type="character" w:customStyle="1" w:styleId="ListLabel49">
    <w:name w:val="ListLabel 49"/>
    <w:qFormat/>
    <w:rsid w:val="003A27FC"/>
    <w:rPr>
      <w:sz w:val="24"/>
    </w:rPr>
  </w:style>
  <w:style w:type="character" w:customStyle="1" w:styleId="WW8Num2z6">
    <w:name w:val="WW8Num2z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1z4">
    <w:name w:val="WW8Num1z4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5z0">
    <w:name w:val="WW8Num5z0"/>
    <w:qFormat/>
    <w:rsid w:val="003A27FC"/>
    <w:rPr>
      <w:rFonts w:ascii="Symbol" w:hAnsi="Symbol"/>
    </w:rPr>
  </w:style>
  <w:style w:type="character" w:customStyle="1" w:styleId="ListLabel12">
    <w:name w:val="ListLabel 12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11">
    <w:name w:val="ListLabel 11"/>
    <w:qFormat/>
    <w:rsid w:val="003A27FC"/>
  </w:style>
  <w:style w:type="character" w:customStyle="1" w:styleId="ListLabel54">
    <w:name w:val="ListLabel 54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4z2">
    <w:name w:val="WW8Num4z2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2z1">
    <w:name w:val="WW8Num2z1"/>
    <w:qFormat/>
    <w:rsid w:val="003A27FC"/>
  </w:style>
  <w:style w:type="character" w:customStyle="1" w:styleId="WW8Num3z6">
    <w:name w:val="WW8Num3z6"/>
    <w:qFormat/>
    <w:rsid w:val="003A27FC"/>
  </w:style>
  <w:style w:type="character" w:customStyle="1" w:styleId="af1">
    <w:name w:val="Содержимое врезки"/>
    <w:qFormat/>
    <w:rsid w:val="003A27FC"/>
  </w:style>
  <w:style w:type="character" w:customStyle="1" w:styleId="WW8Num3z1">
    <w:name w:val="WW8Num3z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61">
    <w:name w:val="ListLabel 61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22">
    <w:name w:val="Название объекта2"/>
    <w:qFormat/>
    <w:rsid w:val="003A27FC"/>
    <w:rPr>
      <w:i/>
      <w:sz w:val="24"/>
    </w:rPr>
  </w:style>
  <w:style w:type="character" w:customStyle="1" w:styleId="ListLabel45">
    <w:name w:val="ListLabel 45"/>
    <w:qFormat/>
    <w:rsid w:val="003A27FC"/>
    <w:rPr>
      <w:sz w:val="24"/>
    </w:rPr>
  </w:style>
  <w:style w:type="character" w:customStyle="1" w:styleId="WW8Num6z3">
    <w:name w:val="WW8Num6z3"/>
    <w:qFormat/>
    <w:rsid w:val="003A27FC"/>
  </w:style>
  <w:style w:type="character" w:customStyle="1" w:styleId="ListLabel72">
    <w:name w:val="ListLabel 72"/>
    <w:qFormat/>
    <w:rsid w:val="003A27FC"/>
    <w:rPr>
      <w:sz w:val="24"/>
    </w:rPr>
  </w:style>
  <w:style w:type="character" w:customStyle="1" w:styleId="WW8Num2z5">
    <w:name w:val="WW8Num2z5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contentheader2cols">
    <w:name w:val="contentheader2cols"/>
    <w:qFormat/>
    <w:rsid w:val="003A27FC"/>
    <w:rPr>
      <w:b/>
      <w:color w:val="3560A7"/>
      <w:sz w:val="26"/>
    </w:rPr>
  </w:style>
  <w:style w:type="character" w:customStyle="1" w:styleId="ListLabel13">
    <w:name w:val="ListLabel 1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65">
    <w:name w:val="ListLabel 65"/>
    <w:qFormat/>
    <w:rsid w:val="003A27FC"/>
    <w:rPr>
      <w:sz w:val="28"/>
      <w:u w:val="single" w:color="FFFFFF"/>
    </w:rPr>
  </w:style>
  <w:style w:type="character" w:customStyle="1" w:styleId="ListLabel63">
    <w:name w:val="ListLabel 63"/>
    <w:qFormat/>
    <w:rsid w:val="003A27FC"/>
    <w:rPr>
      <w:rFonts w:ascii="Times New Roman" w:hAnsi="Times New Roman"/>
      <w:color w:val="000000"/>
      <w:spacing w:val="0"/>
      <w:sz w:val="28"/>
      <w:u w:val="single" w:color="FFFFFF"/>
    </w:rPr>
  </w:style>
  <w:style w:type="character" w:customStyle="1" w:styleId="1c">
    <w:name w:val="Абзац списка1"/>
    <w:qFormat/>
    <w:rsid w:val="003A27FC"/>
    <w:rPr>
      <w:rFonts w:ascii="Calibri" w:hAnsi="Calibri"/>
      <w:sz w:val="22"/>
    </w:rPr>
  </w:style>
  <w:style w:type="character" w:customStyle="1" w:styleId="ListLabel5">
    <w:name w:val="ListLabel 5"/>
    <w:qFormat/>
    <w:rsid w:val="003A27FC"/>
  </w:style>
  <w:style w:type="character" w:customStyle="1" w:styleId="WW8Num7z8">
    <w:name w:val="WW8Num7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2z4">
    <w:name w:val="WW8Num2z4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8z0">
    <w:name w:val="WW8Num8z0"/>
    <w:qFormat/>
    <w:rsid w:val="003A27FC"/>
    <w:rPr>
      <w:rFonts w:ascii="Symbol" w:hAnsi="Symbol"/>
      <w:color w:val="000000"/>
      <w:spacing w:val="0"/>
      <w:sz w:val="20"/>
    </w:rPr>
  </w:style>
  <w:style w:type="character" w:customStyle="1" w:styleId="WW8Num6z8">
    <w:name w:val="WW8Num6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9z0">
    <w:name w:val="WW8Num9z0"/>
    <w:qFormat/>
    <w:rsid w:val="003A27FC"/>
  </w:style>
  <w:style w:type="character" w:customStyle="1" w:styleId="ListLabel44">
    <w:name w:val="ListLabel 44"/>
    <w:qFormat/>
    <w:rsid w:val="003A27FC"/>
    <w:rPr>
      <w:sz w:val="24"/>
    </w:rPr>
  </w:style>
  <w:style w:type="character" w:customStyle="1" w:styleId="211">
    <w:name w:val="Основной текст с отступом 21"/>
    <w:qFormat/>
    <w:rsid w:val="003A27FC"/>
  </w:style>
  <w:style w:type="character" w:customStyle="1" w:styleId="WW8Num3z3">
    <w:name w:val="WW8Num3z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19">
    <w:name w:val="ListLabel 19"/>
    <w:qFormat/>
    <w:rsid w:val="003A27FC"/>
  </w:style>
  <w:style w:type="character" w:customStyle="1" w:styleId="ListLabel73">
    <w:name w:val="ListLabel 73"/>
    <w:qFormat/>
    <w:rsid w:val="003A27FC"/>
    <w:rPr>
      <w:sz w:val="24"/>
    </w:rPr>
  </w:style>
  <w:style w:type="character" w:customStyle="1" w:styleId="WW8Num4z5">
    <w:name w:val="WW8Num4z5"/>
    <w:qFormat/>
    <w:rsid w:val="003A27FC"/>
  </w:style>
  <w:style w:type="character" w:customStyle="1" w:styleId="WW8Num6z2">
    <w:name w:val="WW8Num6z2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7z6">
    <w:name w:val="WW8Num7z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2z8">
    <w:name w:val="WW8Num2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62">
    <w:name w:val="ListLabel 62"/>
    <w:qFormat/>
    <w:rsid w:val="003A27FC"/>
    <w:rPr>
      <w:sz w:val="24"/>
    </w:rPr>
  </w:style>
  <w:style w:type="character" w:customStyle="1" w:styleId="WW8Num4z3">
    <w:name w:val="WW8Num4z3"/>
    <w:qFormat/>
    <w:rsid w:val="003A27FC"/>
  </w:style>
  <w:style w:type="character" w:customStyle="1" w:styleId="ConsPlusCell">
    <w:name w:val="ConsPlusCell"/>
    <w:qFormat/>
    <w:rsid w:val="003A27FC"/>
    <w:rPr>
      <w:rFonts w:ascii="Calibri" w:hAnsi="Calibri"/>
      <w:color w:val="000000"/>
      <w:spacing w:val="0"/>
      <w:sz w:val="22"/>
    </w:rPr>
  </w:style>
  <w:style w:type="character" w:customStyle="1" w:styleId="WW8Num7z0">
    <w:name w:val="WW8Num7z0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69">
    <w:name w:val="ListLabel 69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3z7">
    <w:name w:val="WW8Num3z7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51">
    <w:name w:val="Заголовок 51"/>
    <w:qFormat/>
    <w:rsid w:val="003A27FC"/>
    <w:rPr>
      <w:rFonts w:ascii="Calibri" w:hAnsi="Calibri"/>
      <w:b/>
      <w:i/>
      <w:sz w:val="26"/>
    </w:rPr>
  </w:style>
  <w:style w:type="character" w:customStyle="1" w:styleId="ListLabel71">
    <w:name w:val="ListLabel 71"/>
    <w:qFormat/>
    <w:rsid w:val="003A27FC"/>
    <w:rPr>
      <w:sz w:val="24"/>
    </w:rPr>
  </w:style>
  <w:style w:type="character" w:customStyle="1" w:styleId="Contents8">
    <w:name w:val="Contents 8"/>
    <w:qFormat/>
    <w:rsid w:val="003A27FC"/>
    <w:rPr>
      <w:rFonts w:ascii="XO Thames" w:hAnsi="XO Thames"/>
      <w:color w:val="000000"/>
      <w:spacing w:val="0"/>
      <w:sz w:val="28"/>
    </w:rPr>
  </w:style>
  <w:style w:type="character" w:customStyle="1" w:styleId="ListLabel30">
    <w:name w:val="ListLabel 30"/>
    <w:qFormat/>
    <w:rsid w:val="003A27FC"/>
    <w:rPr>
      <w:sz w:val="24"/>
    </w:rPr>
  </w:style>
  <w:style w:type="character" w:customStyle="1" w:styleId="af2">
    <w:name w:val="Содержимое таблицы"/>
    <w:qFormat/>
    <w:rsid w:val="003A27FC"/>
  </w:style>
  <w:style w:type="character" w:customStyle="1" w:styleId="WW8Num7z3">
    <w:name w:val="WW8Num7z3"/>
    <w:qFormat/>
    <w:rsid w:val="003A27FC"/>
  </w:style>
  <w:style w:type="character" w:customStyle="1" w:styleId="WW8Num6z5">
    <w:name w:val="WW8Num6z5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311">
    <w:name w:val="Основной текст с отступом 3 Знак1"/>
    <w:qFormat/>
    <w:rsid w:val="003A27FC"/>
    <w:rPr>
      <w:rFonts w:ascii="Cambria" w:hAnsi="Cambria"/>
      <w:b/>
      <w:color w:val="4F81BD"/>
    </w:rPr>
  </w:style>
  <w:style w:type="character" w:customStyle="1" w:styleId="ListLabel50">
    <w:name w:val="ListLabel 50"/>
    <w:qFormat/>
    <w:rsid w:val="003A27FC"/>
    <w:rPr>
      <w:sz w:val="24"/>
    </w:rPr>
  </w:style>
  <w:style w:type="character" w:customStyle="1" w:styleId="Textbodyindent">
    <w:name w:val="Text body indent"/>
    <w:qFormat/>
    <w:rsid w:val="003A27FC"/>
  </w:style>
  <w:style w:type="character" w:customStyle="1" w:styleId="ListLabel39">
    <w:name w:val="ListLabel 39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3z2">
    <w:name w:val="WW8Num3z2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ConsNormal">
    <w:name w:val="ConsNormal"/>
    <w:qFormat/>
    <w:rsid w:val="003A27FC"/>
    <w:rPr>
      <w:rFonts w:ascii="Arial" w:hAnsi="Arial"/>
      <w:color w:val="000000"/>
      <w:spacing w:val="0"/>
      <w:sz w:val="20"/>
    </w:rPr>
  </w:style>
  <w:style w:type="character" w:customStyle="1" w:styleId="ListLabel24">
    <w:name w:val="ListLabel 24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25">
    <w:name w:val="ListLabel 25"/>
    <w:qFormat/>
    <w:rsid w:val="003A27FC"/>
  </w:style>
  <w:style w:type="character" w:customStyle="1" w:styleId="ListLabel2">
    <w:name w:val="ListLabel 2"/>
    <w:qFormat/>
    <w:rsid w:val="003A27FC"/>
    <w:rPr>
      <w:sz w:val="20"/>
    </w:rPr>
  </w:style>
  <w:style w:type="character" w:customStyle="1" w:styleId="ListLabel1">
    <w:name w:val="ListLabel 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27">
    <w:name w:val="ListLabel 27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41">
    <w:name w:val="ListLabel 41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10z1">
    <w:name w:val="WW8Num10z1"/>
    <w:qFormat/>
    <w:rsid w:val="003A27FC"/>
    <w:rPr>
      <w:rFonts w:ascii="Courier New" w:hAnsi="Courier New"/>
      <w:color w:val="000000"/>
      <w:spacing w:val="0"/>
      <w:sz w:val="20"/>
    </w:rPr>
  </w:style>
  <w:style w:type="character" w:customStyle="1" w:styleId="ListLabel31">
    <w:name w:val="ListLabel 31"/>
    <w:qFormat/>
    <w:rsid w:val="003A27FC"/>
  </w:style>
  <w:style w:type="character" w:customStyle="1" w:styleId="Contents3">
    <w:name w:val="Contents 3"/>
    <w:qFormat/>
    <w:rsid w:val="003A27FC"/>
    <w:rPr>
      <w:rFonts w:ascii="XO Thames" w:hAnsi="XO Thames"/>
      <w:sz w:val="28"/>
    </w:rPr>
  </w:style>
  <w:style w:type="character" w:customStyle="1" w:styleId="ListLabel7">
    <w:name w:val="ListLabel 7"/>
    <w:qFormat/>
    <w:rsid w:val="003A27FC"/>
  </w:style>
  <w:style w:type="character" w:customStyle="1" w:styleId="WW8Num10z0">
    <w:name w:val="WW8Num10z0"/>
    <w:qFormat/>
    <w:rsid w:val="003A27FC"/>
    <w:rPr>
      <w:rFonts w:ascii="Symbol" w:hAnsi="Symbol"/>
      <w:color w:val="000000"/>
      <w:spacing w:val="0"/>
      <w:sz w:val="20"/>
    </w:rPr>
  </w:style>
  <w:style w:type="character" w:customStyle="1" w:styleId="WW8Num10z2">
    <w:name w:val="WW8Num10z2"/>
    <w:qFormat/>
    <w:rsid w:val="003A27FC"/>
    <w:rPr>
      <w:rFonts w:ascii="Wingdings" w:hAnsi="Wingdings"/>
      <w:color w:val="000000"/>
      <w:spacing w:val="0"/>
      <w:sz w:val="20"/>
    </w:rPr>
  </w:style>
  <w:style w:type="character" w:customStyle="1" w:styleId="af3">
    <w:name w:val="Символ концевой сноски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6z1">
    <w:name w:val="WW8Num6z1"/>
    <w:qFormat/>
    <w:rsid w:val="003A27FC"/>
  </w:style>
  <w:style w:type="character" w:customStyle="1" w:styleId="consnormal0">
    <w:name w:val="consnormal"/>
    <w:qFormat/>
    <w:rsid w:val="003A27FC"/>
    <w:rPr>
      <w:rFonts w:ascii="Arial" w:hAnsi="Arial"/>
      <w:color w:val="000000"/>
    </w:rPr>
  </w:style>
  <w:style w:type="character" w:customStyle="1" w:styleId="WW8Num4z6">
    <w:name w:val="WW8Num4z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1z8">
    <w:name w:val="WW8Num1z8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6z0">
    <w:name w:val="WW8Num6z0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1d">
    <w:name w:val="Верхний колонтитул1"/>
    <w:qFormat/>
    <w:rsid w:val="003A27FC"/>
  </w:style>
  <w:style w:type="character" w:customStyle="1" w:styleId="ListLabel21">
    <w:name w:val="ListLabel 21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8z2">
    <w:name w:val="WW8Num8z2"/>
    <w:qFormat/>
    <w:rsid w:val="003A27FC"/>
    <w:rPr>
      <w:rFonts w:ascii="Wingdings" w:hAnsi="Wingdings"/>
    </w:rPr>
  </w:style>
  <w:style w:type="character" w:customStyle="1" w:styleId="ListLabel26">
    <w:name w:val="ListLabel 26"/>
    <w:qFormat/>
    <w:rsid w:val="003A27FC"/>
    <w:rPr>
      <w:sz w:val="24"/>
    </w:rPr>
  </w:style>
  <w:style w:type="character" w:customStyle="1" w:styleId="ListLabel23">
    <w:name w:val="ListLabel 2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32">
    <w:name w:val="Указатель3"/>
    <w:qFormat/>
    <w:rsid w:val="003A27FC"/>
  </w:style>
  <w:style w:type="character" w:customStyle="1" w:styleId="23">
    <w:name w:val="Основной текст с отступом 2 Знак"/>
    <w:qFormat/>
    <w:rsid w:val="003A27FC"/>
  </w:style>
  <w:style w:type="character" w:customStyle="1" w:styleId="ListLabel3">
    <w:name w:val="ListLabel 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36">
    <w:name w:val="ListLabel 36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7z7">
    <w:name w:val="WW8Num7z7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1e">
    <w:name w:val="Список1"/>
    <w:basedOn w:val="Textbody"/>
    <w:qFormat/>
    <w:rsid w:val="003A27FC"/>
  </w:style>
  <w:style w:type="character" w:customStyle="1" w:styleId="ListLabel14">
    <w:name w:val="ListLabel 14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-">
    <w:name w:val="Интернет-ссылка"/>
    <w:rsid w:val="003A27FC"/>
    <w:rPr>
      <w:color w:val="0000FF"/>
      <w:u w:val="single"/>
    </w:rPr>
  </w:style>
  <w:style w:type="character" w:customStyle="1" w:styleId="WW8Num2z7">
    <w:name w:val="WW8Num2z7"/>
    <w:qFormat/>
    <w:rsid w:val="003A27FC"/>
  </w:style>
  <w:style w:type="character" w:customStyle="1" w:styleId="ListLabel32">
    <w:name w:val="ListLabel 32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1z5">
    <w:name w:val="WW8Num1z5"/>
    <w:qFormat/>
    <w:rsid w:val="003A27FC"/>
  </w:style>
  <w:style w:type="character" w:customStyle="1" w:styleId="af4">
    <w:name w:val="Основной текст Знак"/>
    <w:qFormat/>
    <w:rsid w:val="003A27FC"/>
  </w:style>
  <w:style w:type="character" w:customStyle="1" w:styleId="ListLabel42">
    <w:name w:val="ListLabel 42"/>
    <w:qFormat/>
    <w:rsid w:val="003A27FC"/>
    <w:rPr>
      <w:sz w:val="24"/>
    </w:rPr>
  </w:style>
  <w:style w:type="character" w:customStyle="1" w:styleId="ConsPlusNormal">
    <w:name w:val="ConsPlusNormal"/>
    <w:qFormat/>
    <w:rsid w:val="003A27FC"/>
    <w:rPr>
      <w:rFonts w:ascii="Arial" w:hAnsi="Arial"/>
      <w:color w:val="000000"/>
      <w:spacing w:val="0"/>
      <w:sz w:val="20"/>
    </w:rPr>
  </w:style>
  <w:style w:type="character" w:customStyle="1" w:styleId="WW8Num1z3">
    <w:name w:val="WW8Num1z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16">
    <w:name w:val="ListLabel 16"/>
    <w:qFormat/>
    <w:rsid w:val="003A27FC"/>
  </w:style>
  <w:style w:type="character" w:customStyle="1" w:styleId="ListLabel55">
    <w:name w:val="ListLabel 55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24">
    <w:name w:val="Абзац списка2"/>
    <w:qFormat/>
    <w:rsid w:val="003A27FC"/>
  </w:style>
  <w:style w:type="character" w:customStyle="1" w:styleId="ListLabel9">
    <w:name w:val="ListLabel 9"/>
    <w:qFormat/>
    <w:rsid w:val="003A27FC"/>
  </w:style>
  <w:style w:type="character" w:customStyle="1" w:styleId="Footnote">
    <w:name w:val="Footnote"/>
    <w:qFormat/>
    <w:rsid w:val="003A27FC"/>
    <w:rPr>
      <w:rFonts w:ascii="XO Thames" w:hAnsi="XO Thames"/>
      <w:sz w:val="22"/>
    </w:rPr>
  </w:style>
  <w:style w:type="character" w:customStyle="1" w:styleId="ListLabel20">
    <w:name w:val="ListLabel 20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af5">
    <w:name w:val="Прижатый влево"/>
    <w:qFormat/>
    <w:rsid w:val="003A27FC"/>
    <w:rPr>
      <w:rFonts w:ascii="Arial" w:hAnsi="Arial"/>
      <w:sz w:val="24"/>
    </w:rPr>
  </w:style>
  <w:style w:type="character" w:customStyle="1" w:styleId="ListLabel66">
    <w:name w:val="ListLabel 66"/>
    <w:qFormat/>
    <w:rsid w:val="003A27FC"/>
    <w:rPr>
      <w:sz w:val="24"/>
    </w:rPr>
  </w:style>
  <w:style w:type="character" w:customStyle="1" w:styleId="ListLabel64">
    <w:name w:val="ListLabel 64"/>
    <w:qFormat/>
    <w:rsid w:val="003A27FC"/>
    <w:rPr>
      <w:sz w:val="24"/>
    </w:rPr>
  </w:style>
  <w:style w:type="character" w:customStyle="1" w:styleId="ListLabel67">
    <w:name w:val="ListLabel 67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ListLabel57">
    <w:name w:val="ListLabel 57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WW8Num1z7">
    <w:name w:val="WW8Num1z7"/>
    <w:qFormat/>
    <w:rsid w:val="003A27FC"/>
  </w:style>
  <w:style w:type="character" w:customStyle="1" w:styleId="ListLabel60">
    <w:name w:val="ListLabel 60"/>
    <w:qFormat/>
    <w:rsid w:val="003A27FC"/>
    <w:rPr>
      <w:sz w:val="24"/>
    </w:rPr>
  </w:style>
  <w:style w:type="character" w:customStyle="1" w:styleId="WW8Num1z6">
    <w:name w:val="WW8Num1z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WW8Num8z1">
    <w:name w:val="WW8Num8z1"/>
    <w:qFormat/>
    <w:rsid w:val="003A27FC"/>
    <w:rPr>
      <w:rFonts w:ascii="Courier New" w:hAnsi="Courier New"/>
    </w:rPr>
  </w:style>
  <w:style w:type="character" w:customStyle="1" w:styleId="ListLabel40">
    <w:name w:val="ListLabel 40"/>
    <w:qFormat/>
    <w:rsid w:val="003A27FC"/>
    <w:rPr>
      <w:rFonts w:ascii="Times New Roman" w:hAnsi="Times New Roman"/>
      <w:color w:val="000000"/>
      <w:spacing w:val="0"/>
      <w:sz w:val="24"/>
    </w:rPr>
  </w:style>
  <w:style w:type="character" w:customStyle="1" w:styleId="ListLabel37">
    <w:name w:val="ListLabel 37"/>
    <w:qFormat/>
    <w:rsid w:val="003A27FC"/>
  </w:style>
  <w:style w:type="character" w:customStyle="1" w:styleId="WW8Num5z2">
    <w:name w:val="WW8Num5z2"/>
    <w:qFormat/>
    <w:rsid w:val="003A27FC"/>
    <w:rPr>
      <w:rFonts w:ascii="Wingdings" w:hAnsi="Wingdings"/>
      <w:color w:val="000000"/>
      <w:spacing w:val="0"/>
      <w:sz w:val="20"/>
    </w:rPr>
  </w:style>
  <w:style w:type="character" w:customStyle="1" w:styleId="Contents9">
    <w:name w:val="Contents 9"/>
    <w:qFormat/>
    <w:rsid w:val="003A27FC"/>
    <w:rPr>
      <w:rFonts w:ascii="XO Thames" w:hAnsi="XO Thames"/>
      <w:sz w:val="28"/>
    </w:rPr>
  </w:style>
  <w:style w:type="character" w:customStyle="1" w:styleId="af6">
    <w:name w:val="Основной"/>
    <w:qFormat/>
    <w:rsid w:val="003A27FC"/>
    <w:rPr>
      <w:sz w:val="28"/>
    </w:rPr>
  </w:style>
  <w:style w:type="character" w:customStyle="1" w:styleId="ListLabel6">
    <w:name w:val="ListLabel 6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af7">
    <w:name w:val="Основной текст с отступом Знак"/>
    <w:qFormat/>
    <w:rsid w:val="003A27FC"/>
  </w:style>
  <w:style w:type="character" w:customStyle="1" w:styleId="ListLabel4">
    <w:name w:val="ListLabel 4"/>
    <w:qFormat/>
    <w:rsid w:val="003A27FC"/>
    <w:rPr>
      <w:sz w:val="24"/>
    </w:rPr>
  </w:style>
  <w:style w:type="character" w:customStyle="1" w:styleId="ListLabel58">
    <w:name w:val="ListLabel 58"/>
    <w:qFormat/>
    <w:rsid w:val="003A27FC"/>
    <w:rPr>
      <w:rFonts w:ascii="Times New Roman" w:hAnsi="Times New Roman"/>
      <w:color w:val="000000"/>
      <w:spacing w:val="0"/>
      <w:sz w:val="24"/>
      <w:u w:val="single" w:color="FFFFFF"/>
    </w:rPr>
  </w:style>
  <w:style w:type="character" w:customStyle="1" w:styleId="ListLabel29">
    <w:name w:val="ListLabel 29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Обычный (веб)1"/>
    <w:qFormat/>
    <w:rsid w:val="003A27FC"/>
    <w:rPr>
      <w:rFonts w:ascii="Arial" w:hAnsi="Arial"/>
      <w:color w:val="000000"/>
    </w:rPr>
  </w:style>
  <w:style w:type="character" w:customStyle="1" w:styleId="312">
    <w:name w:val="Основной текст с отступом 31"/>
    <w:qFormat/>
    <w:rsid w:val="003A27FC"/>
    <w:rPr>
      <w:b/>
      <w:sz w:val="28"/>
    </w:rPr>
  </w:style>
  <w:style w:type="character" w:customStyle="1" w:styleId="WW8Num2z3">
    <w:name w:val="WW8Num2z3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ListLabel8">
    <w:name w:val="ListLabel 8"/>
    <w:qFormat/>
    <w:rsid w:val="003A27FC"/>
  </w:style>
  <w:style w:type="character" w:customStyle="1" w:styleId="af8">
    <w:name w:val="Заголовок таблицы"/>
    <w:basedOn w:val="af2"/>
    <w:qFormat/>
    <w:rsid w:val="003A27FC"/>
    <w:rPr>
      <w:b/>
    </w:rPr>
  </w:style>
  <w:style w:type="character" w:customStyle="1" w:styleId="ListLabel15">
    <w:name w:val="ListLabel 15"/>
    <w:qFormat/>
    <w:rsid w:val="003A27FC"/>
  </w:style>
  <w:style w:type="character" w:customStyle="1" w:styleId="ConsPlusNonformat">
    <w:name w:val="ConsPlusNonformat"/>
    <w:qFormat/>
    <w:rsid w:val="003A27FC"/>
    <w:rPr>
      <w:rFonts w:ascii="Courier New" w:hAnsi="Courier New"/>
      <w:color w:val="000000"/>
      <w:spacing w:val="0"/>
      <w:sz w:val="20"/>
    </w:rPr>
  </w:style>
  <w:style w:type="character" w:customStyle="1" w:styleId="WW8Num6z4">
    <w:name w:val="WW8Num6z4"/>
    <w:qFormat/>
    <w:rsid w:val="003A27FC"/>
  </w:style>
  <w:style w:type="character" w:customStyle="1" w:styleId="1f0">
    <w:name w:val="Знак1"/>
    <w:qFormat/>
    <w:rsid w:val="003A27FC"/>
    <w:rPr>
      <w:rFonts w:ascii="Tahoma" w:hAnsi="Tahoma"/>
    </w:rPr>
  </w:style>
  <w:style w:type="character" w:customStyle="1" w:styleId="WW8Num2z2">
    <w:name w:val="WW8Num2z2"/>
    <w:qFormat/>
    <w:rsid w:val="003A27FC"/>
    <w:rPr>
      <w:rFonts w:ascii="Times New Roman" w:hAnsi="Times New Roman"/>
      <w:color w:val="000000"/>
      <w:spacing w:val="0"/>
      <w:sz w:val="20"/>
    </w:rPr>
  </w:style>
  <w:style w:type="character" w:customStyle="1" w:styleId="212">
    <w:name w:val="Заголовок 21"/>
    <w:qFormat/>
    <w:rsid w:val="003A27FC"/>
    <w:rPr>
      <w:rFonts w:ascii="Cambria" w:hAnsi="Cambria"/>
      <w:b/>
      <w:i/>
      <w:sz w:val="28"/>
    </w:rPr>
  </w:style>
  <w:style w:type="character" w:customStyle="1" w:styleId="WW8Num2z0">
    <w:name w:val="WW8Num2z0"/>
    <w:qFormat/>
    <w:rsid w:val="003A27FC"/>
  </w:style>
  <w:style w:type="character" w:customStyle="1" w:styleId="ListLabel70">
    <w:name w:val="ListLabel 70"/>
    <w:qFormat/>
    <w:rsid w:val="003A27FC"/>
    <w:rPr>
      <w:sz w:val="24"/>
    </w:rPr>
  </w:style>
  <w:style w:type="character" w:customStyle="1" w:styleId="WW8Num4z4">
    <w:name w:val="WW8Num4z4"/>
    <w:qFormat/>
    <w:rsid w:val="003A27FC"/>
  </w:style>
  <w:style w:type="character" w:customStyle="1" w:styleId="ListLabel74">
    <w:name w:val="ListLabel 74"/>
    <w:qFormat/>
    <w:rsid w:val="003A27FC"/>
    <w:rPr>
      <w:sz w:val="24"/>
    </w:rPr>
  </w:style>
  <w:style w:type="character" w:customStyle="1" w:styleId="ListLabel75">
    <w:name w:val="ListLabel 75"/>
    <w:qFormat/>
    <w:rsid w:val="003A27FC"/>
    <w:rPr>
      <w:sz w:val="24"/>
    </w:rPr>
  </w:style>
  <w:style w:type="paragraph" w:styleId="25">
    <w:name w:val="toc 2"/>
    <w:next w:val="a"/>
    <w:uiPriority w:val="39"/>
    <w:rsid w:val="003A27FC"/>
    <w:pPr>
      <w:ind w:left="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42">
    <w:name w:val="toc 4"/>
    <w:next w:val="a"/>
    <w:uiPriority w:val="39"/>
    <w:rsid w:val="003A27FC"/>
    <w:pPr>
      <w:ind w:left="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6">
    <w:name w:val="toc 6"/>
    <w:next w:val="a"/>
    <w:uiPriority w:val="39"/>
    <w:rsid w:val="003A27FC"/>
    <w:pPr>
      <w:ind w:left="10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7">
    <w:name w:val="toc 7"/>
    <w:next w:val="a"/>
    <w:uiPriority w:val="39"/>
    <w:rsid w:val="003A27FC"/>
    <w:pPr>
      <w:ind w:left="1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1f1">
    <w:name w:val="Выделение1"/>
    <w:qFormat/>
    <w:rsid w:val="003A27FC"/>
    <w:rPr>
      <w:rFonts w:ascii="Times New Roman" w:eastAsia="NSimSun" w:hAnsi="Times New Roman" w:cs="Arial"/>
      <w:i/>
      <w:color w:val="000000"/>
      <w:szCs w:val="20"/>
      <w:lang w:eastAsia="zh-CN" w:bidi="hi-IN"/>
    </w:rPr>
  </w:style>
  <w:style w:type="paragraph" w:styleId="af9">
    <w:name w:val="Title"/>
    <w:next w:val="a"/>
    <w:link w:val="afa"/>
    <w:uiPriority w:val="10"/>
    <w:qFormat/>
    <w:rsid w:val="003A27FC"/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character" w:customStyle="1" w:styleId="afa">
    <w:name w:val="Название Знак"/>
    <w:basedOn w:val="a0"/>
    <w:link w:val="af9"/>
    <w:uiPriority w:val="10"/>
    <w:rsid w:val="003A27FC"/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paragraph" w:styleId="afb">
    <w:name w:val="Subtitle"/>
    <w:next w:val="a"/>
    <w:link w:val="afc"/>
    <w:uiPriority w:val="11"/>
    <w:qFormat/>
    <w:rsid w:val="003A27FC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character" w:customStyle="1" w:styleId="afc">
    <w:name w:val="Подзаголовок Знак"/>
    <w:basedOn w:val="a0"/>
    <w:link w:val="afb"/>
    <w:uiPriority w:val="11"/>
    <w:rsid w:val="003A27FC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paragraph" w:styleId="26">
    <w:name w:val="Body Text Indent 2"/>
    <w:basedOn w:val="a"/>
    <w:link w:val="220"/>
    <w:qFormat/>
    <w:rsid w:val="003A27FC"/>
    <w:pPr>
      <w:spacing w:after="120" w:line="480" w:lineRule="auto"/>
      <w:ind w:left="283"/>
    </w:pPr>
    <w:rPr>
      <w:rFonts w:eastAsia="NSimSun" w:cs="Arial"/>
      <w:color w:val="000000"/>
      <w:lang w:eastAsia="zh-CN" w:bidi="hi-IN"/>
    </w:rPr>
  </w:style>
  <w:style w:type="character" w:customStyle="1" w:styleId="220">
    <w:name w:val="Основной текст с отступом 2 Знак2"/>
    <w:basedOn w:val="a0"/>
    <w:link w:val="26"/>
    <w:rsid w:val="003A27F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customStyle="1" w:styleId="27">
    <w:name w:val="Основной шрифт абзаца2"/>
    <w:qFormat/>
    <w:rsid w:val="003A27F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styleId="33">
    <w:name w:val="toc 3"/>
    <w:next w:val="a"/>
    <w:uiPriority w:val="39"/>
    <w:rsid w:val="003A27FC"/>
    <w:pPr>
      <w:ind w:left="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d">
    <w:name w:val="Body Text Indent"/>
    <w:basedOn w:val="a"/>
    <w:link w:val="1f2"/>
    <w:rsid w:val="003A27FC"/>
    <w:pPr>
      <w:spacing w:after="120"/>
      <w:ind w:left="283"/>
    </w:pPr>
    <w:rPr>
      <w:rFonts w:eastAsia="NSimSun" w:cs="Arial"/>
      <w:color w:val="000000"/>
      <w:lang w:eastAsia="zh-CN" w:bidi="hi-IN"/>
    </w:rPr>
  </w:style>
  <w:style w:type="character" w:customStyle="1" w:styleId="1f2">
    <w:name w:val="Основной текст с отступом Знак1"/>
    <w:basedOn w:val="a0"/>
    <w:link w:val="afd"/>
    <w:rsid w:val="003A27F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styleId="afe">
    <w:name w:val="List Paragraph"/>
    <w:qFormat/>
    <w:rsid w:val="003A27FC"/>
    <w:rPr>
      <w:rFonts w:ascii="Times New Roman" w:eastAsia="NSimSun" w:hAnsi="Times New Roman" w:cs="Arial"/>
      <w:color w:val="000000"/>
      <w:szCs w:val="20"/>
      <w:lang w:eastAsia="zh-CN" w:bidi="hi-IN"/>
    </w:rPr>
  </w:style>
  <w:style w:type="paragraph" w:styleId="1f3">
    <w:name w:val="toc 1"/>
    <w:next w:val="a"/>
    <w:uiPriority w:val="39"/>
    <w:rsid w:val="003A27FC"/>
    <w:rPr>
      <w:rFonts w:ascii="XO Thames" w:eastAsia="NSimSun" w:hAnsi="XO Thames" w:cs="Arial"/>
      <w:b/>
      <w:color w:val="000000"/>
      <w:sz w:val="28"/>
      <w:szCs w:val="20"/>
      <w:lang w:eastAsia="zh-CN" w:bidi="hi-IN"/>
    </w:rPr>
  </w:style>
  <w:style w:type="paragraph" w:styleId="9">
    <w:name w:val="toc 9"/>
    <w:next w:val="a"/>
    <w:uiPriority w:val="39"/>
    <w:rsid w:val="003A27FC"/>
    <w:pPr>
      <w:ind w:left="1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8">
    <w:name w:val="toc 8"/>
    <w:next w:val="a"/>
    <w:uiPriority w:val="39"/>
    <w:rsid w:val="003A27FC"/>
    <w:pPr>
      <w:ind w:left="1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f">
    <w:name w:val="Normal (Web)"/>
    <w:qFormat/>
    <w:rsid w:val="003A27FC"/>
    <w:rPr>
      <w:rFonts w:ascii="Arial" w:eastAsia="NSimSun" w:hAnsi="Arial" w:cs="Arial"/>
      <w:color w:val="000000"/>
      <w:szCs w:val="20"/>
      <w:lang w:eastAsia="zh-CN" w:bidi="hi-IN"/>
    </w:rPr>
  </w:style>
  <w:style w:type="paragraph" w:styleId="34">
    <w:name w:val="Body Text Indent 3"/>
    <w:link w:val="320"/>
    <w:qFormat/>
    <w:rsid w:val="003A27FC"/>
    <w:rPr>
      <w:rFonts w:ascii="Times New Roman" w:eastAsia="NSimSun" w:hAnsi="Times New Roman" w:cs="Arial"/>
      <w:b/>
      <w:color w:val="000000"/>
      <w:sz w:val="28"/>
      <w:szCs w:val="20"/>
      <w:lang w:eastAsia="zh-CN" w:bidi="hi-IN"/>
    </w:rPr>
  </w:style>
  <w:style w:type="character" w:customStyle="1" w:styleId="320">
    <w:name w:val="Основной текст с отступом 3 Знак2"/>
    <w:basedOn w:val="a0"/>
    <w:link w:val="34"/>
    <w:rsid w:val="003A27FC"/>
    <w:rPr>
      <w:rFonts w:ascii="Times New Roman" w:eastAsia="NSimSun" w:hAnsi="Times New Roman" w:cs="Arial"/>
      <w:b/>
      <w:color w:val="000000"/>
      <w:sz w:val="28"/>
      <w:szCs w:val="20"/>
      <w:lang w:eastAsia="zh-CN" w:bidi="hi-IN"/>
    </w:rPr>
  </w:style>
  <w:style w:type="paragraph" w:styleId="52">
    <w:name w:val="toc 5"/>
    <w:next w:val="a"/>
    <w:uiPriority w:val="39"/>
    <w:rsid w:val="003A27FC"/>
    <w:pPr>
      <w:ind w:left="8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B6C9-9474-4EFA-92D0-0A6264B1F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5101</Words>
  <Characters>29079</Characters>
  <Application>Microsoft Office Word</Application>
  <DocSecurity>0</DocSecurity>
  <Lines>242</Lines>
  <Paragraphs>68</Paragraphs>
  <ScaleCrop>false</ScaleCrop>
  <Company>Администрация г.Батайска</Company>
  <LinksUpToDate>false</LinksUpToDate>
  <CharactersWithSpaces>34112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dc:description/>
  <cp:lastModifiedBy>ARM17_</cp:lastModifiedBy>
  <cp:revision>28</cp:revision>
  <cp:lastPrinted>2025-03-10T17:12:00Z</cp:lastPrinted>
  <dcterms:created xsi:type="dcterms:W3CDTF">2020-03-18T09:35:00Z</dcterms:created>
  <dcterms:modified xsi:type="dcterms:W3CDTF">2025-04-03T13:31:00Z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г.Батайска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