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spacing w:line="240" w:lineRule="auto"/>
        <w:ind w:firstLine="0" w:left="1077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</w:p>
    <w:p w14:paraId="05000000">
      <w:pPr>
        <w:spacing w:line="240" w:lineRule="auto"/>
        <w:ind w:firstLine="0" w:left="1077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распоряжению Администрации </w:t>
      </w:r>
    </w:p>
    <w:p w14:paraId="06000000">
      <w:pPr>
        <w:spacing w:line="240" w:lineRule="auto"/>
        <w:ind w:firstLine="0" w:left="1077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города Батайска</w:t>
      </w:r>
    </w:p>
    <w:p w14:paraId="07000000">
      <w:pPr>
        <w:spacing w:line="240" w:lineRule="auto"/>
        <w:ind w:firstLine="0" w:left="1077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от__________№ ______</w:t>
      </w:r>
    </w:p>
    <w:p w14:paraId="08000000">
      <w:pPr>
        <w:widowControl w:val="0"/>
        <w:spacing w:line="240" w:lineRule="auto"/>
        <w:ind w:firstLine="0" w:left="10772"/>
        <w:jc w:val="center"/>
        <w:rPr>
          <w:rFonts w:ascii="Times New Roman" w:hAnsi="Times New Roman"/>
          <w:sz w:val="28"/>
        </w:rPr>
      </w:pPr>
      <w:bookmarkStart w:id="1" w:name="Par1054"/>
      <w:bookmarkEnd w:id="1"/>
    </w:p>
    <w:p w14:paraId="09000000">
      <w:pPr>
        <w:widowControl w:val="0"/>
        <w:spacing w:line="240" w:lineRule="auto"/>
        <w:ind/>
        <w:jc w:val="center"/>
        <w:rPr>
          <w:sz w:val="28"/>
        </w:rPr>
      </w:pPr>
      <w:r>
        <w:rPr>
          <w:rFonts w:ascii="Times New Roman" w:hAnsi="Times New Roman"/>
          <w:sz w:val="28"/>
        </w:rPr>
        <w:t>ПЛАН РЕАЛИЗАЦИИ</w:t>
      </w:r>
    </w:p>
    <w:p w14:paraId="0A000000">
      <w:pPr>
        <w:widowControl w:val="0"/>
        <w:spacing w:line="240" w:lineRule="auto"/>
        <w:ind/>
        <w:jc w:val="center"/>
        <w:rPr>
          <w:sz w:val="28"/>
        </w:rPr>
      </w:pPr>
      <w:r>
        <w:rPr>
          <w:rFonts w:ascii="Times New Roman" w:hAnsi="Times New Roman"/>
          <w:sz w:val="28"/>
        </w:rPr>
        <w:t>муниципальной программы Администрации города Батайска «Развитие</w:t>
      </w:r>
      <w:r>
        <w:rPr>
          <w:rFonts w:ascii="Times New Roman" w:hAnsi="Times New Roman"/>
          <w:sz w:val="28"/>
        </w:rPr>
        <w:t xml:space="preserve"> муниципального управления» на </w:t>
      </w:r>
      <w:r>
        <w:rPr>
          <w:rFonts w:ascii="Times New Roman" w:hAnsi="Times New Roman"/>
          <w:sz w:val="28"/>
        </w:rPr>
        <w:t>2023 год</w:t>
      </w:r>
    </w:p>
    <w:p w14:paraId="0B000000">
      <w:pPr>
        <w:widowControl w:val="0"/>
        <w:spacing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2"/>
        <w:tblInd w:type="dxa" w:w="75"/>
        <w:tblLayout w:type="fixed"/>
        <w:tblCellMar>
          <w:left w:type="dxa" w:w="75"/>
          <w:right w:type="dxa" w:w="75"/>
        </w:tblCellMar>
      </w:tblPr>
      <w:tblGrid>
        <w:gridCol w:w="490"/>
        <w:gridCol w:w="2101"/>
        <w:gridCol w:w="2620"/>
        <w:gridCol w:w="2197"/>
        <w:gridCol w:w="1481"/>
        <w:gridCol w:w="1204"/>
        <w:gridCol w:w="1084"/>
        <w:gridCol w:w="1095"/>
        <w:gridCol w:w="1138"/>
        <w:gridCol w:w="986"/>
        <w:gridCol w:w="109"/>
      </w:tblGrid>
      <w:tr>
        <w:tc>
          <w:tcPr>
            <w:tcW w:type="dxa" w:w="49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 w14:paraId="0C000000">
            <w:pPr>
              <w:pStyle w:val="Style_3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 </w:t>
            </w:r>
            <w:r>
              <w:rPr>
                <w:rFonts w:ascii="Times New Roman" w:hAnsi="Times New Roman"/>
                <w:sz w:val="24"/>
              </w:rPr>
              <w:t>п</w:t>
            </w:r>
            <w:r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type="dxa" w:w="2101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 w14:paraId="0D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Номер и наименование</w:t>
            </w:r>
          </w:p>
        </w:tc>
        <w:tc>
          <w:tcPr>
            <w:tcW w:type="dxa" w:w="2620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 w14:paraId="0E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Ответственный </w:t>
            </w:r>
            <w:r>
              <w:rPr>
                <w:rFonts w:ascii="Times New Roman" w:hAnsi="Times New Roman"/>
                <w:sz w:val="24"/>
              </w:rPr>
              <w:t xml:space="preserve"> исполн</w:t>
            </w:r>
            <w:r>
              <w:rPr>
                <w:rFonts w:ascii="Times New Roman" w:hAnsi="Times New Roman"/>
                <w:sz w:val="24"/>
              </w:rPr>
              <w:t xml:space="preserve">итель, соисполнитель, участник </w:t>
            </w:r>
          </w:p>
          <w:p w14:paraId="0F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(должность/ ФИО) </w:t>
            </w:r>
            <w:r>
              <w:rPr>
                <w:rStyle w:val="Style_4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4_ch"/>
                <w:rFonts w:ascii="Times New Roman" w:hAnsi="Times New Roman"/>
                <w:sz w:val="24"/>
              </w:rPr>
              <w:instrText>HYPERLINK \l "Par1127"</w:instrText>
            </w:r>
            <w:r>
              <w:rPr>
                <w:rStyle w:val="Style_4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4_ch"/>
                <w:rFonts w:ascii="Times New Roman" w:hAnsi="Times New Roman"/>
                <w:sz w:val="24"/>
              </w:rPr>
              <w:t>&lt;1&gt;</w:t>
            </w:r>
            <w:r>
              <w:rPr>
                <w:rStyle w:val="Style_4_ch"/>
                <w:rFonts w:ascii="Times New Roman" w:hAnsi="Times New Roman"/>
                <w:sz w:val="24"/>
              </w:rPr>
              <w:fldChar w:fldCharType="end"/>
            </w:r>
          </w:p>
        </w:tc>
        <w:tc>
          <w:tcPr>
            <w:tcW w:type="dxa" w:w="2197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 w14:paraId="10000000">
            <w:pPr>
              <w:pStyle w:val="Style_3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Ожидаемый результат (краткое описание)</w:t>
            </w:r>
          </w:p>
        </w:tc>
        <w:tc>
          <w:tcPr>
            <w:tcW w:type="dxa" w:w="14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 w14:paraId="11000000">
            <w:pPr>
              <w:pStyle w:val="Style_3"/>
              <w:ind w:firstLine="0" w:left="-74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Плановый </w:t>
            </w:r>
            <w:r>
              <w:rPr>
                <w:rFonts w:ascii="Times New Roman" w:hAnsi="Times New Roman"/>
                <w:sz w:val="24"/>
              </w:rPr>
              <w:t xml:space="preserve">срок </w:t>
            </w:r>
            <w:r>
              <w:rPr>
                <w:rFonts w:ascii="Times New Roman" w:hAnsi="Times New Roman"/>
                <w:sz w:val="24"/>
              </w:rPr>
              <w:t>реализации</w:t>
            </w:r>
          </w:p>
        </w:tc>
        <w:tc>
          <w:tcPr>
            <w:tcW w:type="dxa" w:w="5507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 w14:paraId="12000000">
            <w:pPr>
              <w:pStyle w:val="Style_3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Объем расходов, (тыс. рублей) </w:t>
            </w:r>
            <w:r>
              <w:rPr>
                <w:rStyle w:val="Style_4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4_ch"/>
                <w:rFonts w:ascii="Times New Roman" w:hAnsi="Times New Roman"/>
                <w:sz w:val="24"/>
              </w:rPr>
              <w:instrText>HYPERLINK \l "Par1127"</w:instrText>
            </w:r>
            <w:r>
              <w:rPr>
                <w:rStyle w:val="Style_4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4_ch"/>
                <w:rFonts w:ascii="Times New Roman" w:hAnsi="Times New Roman"/>
                <w:sz w:val="24"/>
              </w:rPr>
              <w:t>&lt;2&gt;</w:t>
            </w:r>
            <w:r>
              <w:rPr>
                <w:rStyle w:val="Style_4_ch"/>
                <w:rFonts w:ascii="Times New Roman" w:hAnsi="Times New Roman"/>
                <w:sz w:val="24"/>
              </w:rPr>
              <w:fldChar w:fldCharType="end"/>
            </w:r>
          </w:p>
        </w:tc>
        <w:tc>
          <w:tcPr>
            <w:tcW w:type="dxa" w:w="109"/>
            <w:tcMar>
              <w:left w:type="dxa" w:w="75"/>
              <w:right w:type="dxa" w:w="75"/>
            </w:tcMar>
          </w:tcPr>
          <w:p w14:paraId="13000000"/>
        </w:tc>
      </w:tr>
      <w:tr>
        <w:tc>
          <w:tcPr>
            <w:tcW w:type="dxa" w:w="49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/>
        </w:tc>
        <w:tc>
          <w:tcPr>
            <w:tcW w:type="dxa" w:w="210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/>
        </w:tc>
        <w:tc>
          <w:tcPr>
            <w:tcW w:type="dxa" w:w="262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/>
        </w:tc>
        <w:tc>
          <w:tcPr>
            <w:tcW w:type="dxa" w:w="219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/>
        </w:tc>
        <w:tc>
          <w:tcPr>
            <w:tcW w:type="dxa" w:w="14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/>
        </w:tc>
        <w:tc>
          <w:tcPr>
            <w:tcW w:type="dxa" w:w="1204"/>
            <w:tcBorders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 w14:paraId="14000000">
            <w:pPr>
              <w:pStyle w:val="Style_3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type="dxa" w:w="1084"/>
            <w:tcBorders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 w14:paraId="15000000">
            <w:pPr>
              <w:pStyle w:val="Style_3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type="dxa" w:w="1095"/>
            <w:tcBorders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 w14:paraId="16000000">
            <w:pPr>
              <w:pStyle w:val="Style_3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бластной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type="dxa" w:w="1138"/>
            <w:tcBorders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 w14:paraId="17000000">
            <w:pPr>
              <w:pStyle w:val="Style_3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Местный </w:t>
            </w: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type="dxa" w:w="1095"/>
            <w:gridSpan w:val="2"/>
            <w:tcBorders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 w14:paraId="18000000">
            <w:pPr>
              <w:pStyle w:val="Style_3"/>
              <w:ind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</w:t>
            </w:r>
            <w:r>
              <w:rPr>
                <w:rFonts w:ascii="Times New Roman" w:hAnsi="Times New Roman"/>
                <w:sz w:val="24"/>
              </w:rPr>
              <w:t>жетные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источники</w:t>
            </w:r>
          </w:p>
        </w:tc>
      </w:tr>
    </w:tbl>
    <w:p w14:paraId="19000000">
      <w:pPr>
        <w:widowControl w:val="0"/>
        <w:spacing w:line="240" w:lineRule="auto"/>
        <w:ind/>
        <w:jc w:val="center"/>
        <w:rPr>
          <w:rFonts w:ascii="Times New Roman" w:hAnsi="Times New Roman"/>
          <w:sz w:val="10"/>
        </w:rPr>
      </w:pPr>
    </w:p>
    <w:tbl>
      <w:tblPr>
        <w:tblStyle w:val="Style_2"/>
        <w:tblInd w:type="dxa" w:w="75"/>
        <w:tblLayout w:type="fixed"/>
        <w:tblCellMar>
          <w:left w:type="dxa" w:w="75"/>
          <w:right w:type="dxa" w:w="75"/>
        </w:tblCellMar>
      </w:tblPr>
      <w:tblGrid>
        <w:gridCol w:w="489"/>
        <w:gridCol w:w="2055"/>
        <w:gridCol w:w="2666"/>
        <w:gridCol w:w="2151"/>
        <w:gridCol w:w="1470"/>
        <w:gridCol w:w="1230"/>
        <w:gridCol w:w="1098"/>
        <w:gridCol w:w="1093"/>
        <w:gridCol w:w="1127"/>
        <w:gridCol w:w="1127"/>
      </w:tblGrid>
      <w:tr>
        <w:trPr>
          <w:tblHeader/>
        </w:trPr>
        <w:tc>
          <w:tcPr>
            <w:tcW w:type="dxa" w:w="4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1A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20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1B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1C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1D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1E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1F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20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2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22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2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>
        <w:trPr>
          <w:trHeight w:hRule="atLeast" w:val="2837"/>
        </w:trPr>
        <w:tc>
          <w:tcPr>
            <w:tcW w:type="dxa" w:w="4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24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type="dxa" w:w="20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25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1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«Развитие муниципального упр</w:t>
            </w:r>
            <w:r>
              <w:rPr>
                <w:rFonts w:ascii="Times New Roman" w:hAnsi="Times New Roman"/>
                <w:sz w:val="24"/>
              </w:rPr>
              <w:t>авления и муниципальной службы»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26000000">
            <w:pPr>
              <w:widowControl w:val="0"/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</w:t>
            </w:r>
            <w:r>
              <w:rPr>
                <w:rFonts w:ascii="Times New Roman" w:hAnsi="Times New Roman"/>
                <w:sz w:val="24"/>
              </w:rPr>
              <w:t>:</w:t>
            </w:r>
          </w:p>
          <w:p w14:paraId="27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 xml:space="preserve">тдел экономики, инвестиционной политики и стратегического развития </w:t>
            </w: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 xml:space="preserve">орода </w:t>
            </w:r>
            <w:r>
              <w:rPr>
                <w:rFonts w:ascii="Times New Roman" w:hAnsi="Times New Roman"/>
                <w:sz w:val="24"/>
              </w:rPr>
              <w:t>Батайска.</w:t>
            </w:r>
          </w:p>
          <w:p w14:paraId="28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Соисполнитель 1: 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рганизационный отдел Администрации города Батайска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29000000">
            <w:pPr>
              <w:widowControl w:val="0"/>
              <w:spacing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Соисполнитель </w:t>
            </w:r>
            <w:r>
              <w:rPr>
                <w:rFonts w:ascii="Times New Roman" w:hAnsi="Times New Roman"/>
                <w:sz w:val="24"/>
              </w:rPr>
              <w:t>2:</w:t>
            </w:r>
          </w:p>
          <w:p w14:paraId="2A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г</w:t>
            </w:r>
            <w:r>
              <w:rPr>
                <w:rFonts w:ascii="Times New Roman" w:hAnsi="Times New Roman"/>
                <w:sz w:val="24"/>
              </w:rPr>
              <w:t xml:space="preserve">орода </w:t>
            </w:r>
            <w:r>
              <w:rPr>
                <w:rFonts w:ascii="Times New Roman" w:hAnsi="Times New Roman"/>
                <w:sz w:val="24"/>
              </w:rPr>
              <w:t>Батайска,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КУИ г</w:t>
            </w:r>
            <w:r>
              <w:rPr>
                <w:rFonts w:ascii="Times New Roman" w:hAnsi="Times New Roman"/>
                <w:sz w:val="24"/>
              </w:rPr>
              <w:t xml:space="preserve">орода </w:t>
            </w:r>
            <w:r>
              <w:rPr>
                <w:rFonts w:ascii="Times New Roman" w:hAnsi="Times New Roman"/>
                <w:sz w:val="24"/>
              </w:rPr>
              <w:t>Батайска,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КСП г</w:t>
            </w:r>
            <w:r>
              <w:rPr>
                <w:rFonts w:ascii="Times New Roman" w:hAnsi="Times New Roman"/>
                <w:sz w:val="24"/>
              </w:rPr>
              <w:t xml:space="preserve">орода </w:t>
            </w:r>
            <w:r>
              <w:rPr>
                <w:rFonts w:ascii="Times New Roman" w:hAnsi="Times New Roman"/>
                <w:sz w:val="24"/>
              </w:rPr>
              <w:t>Батайска,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УЖКХ г</w:t>
            </w:r>
            <w:r>
              <w:rPr>
                <w:rFonts w:ascii="Times New Roman" w:hAnsi="Times New Roman"/>
                <w:sz w:val="24"/>
              </w:rPr>
              <w:t xml:space="preserve">орода </w:t>
            </w:r>
            <w:r>
              <w:rPr>
                <w:rFonts w:ascii="Times New Roman" w:hAnsi="Times New Roman"/>
                <w:sz w:val="24"/>
              </w:rPr>
              <w:t>Батайска,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ОЗАГС г</w:t>
            </w:r>
            <w:r>
              <w:rPr>
                <w:rFonts w:ascii="Times New Roman" w:hAnsi="Times New Roman"/>
                <w:sz w:val="24"/>
              </w:rPr>
              <w:t xml:space="preserve">орода </w:t>
            </w:r>
            <w:r>
              <w:rPr>
                <w:rFonts w:ascii="Times New Roman" w:hAnsi="Times New Roman"/>
                <w:sz w:val="24"/>
              </w:rPr>
              <w:t>Батайска,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Управление культуры г</w:t>
            </w:r>
            <w:r>
              <w:rPr>
                <w:rFonts w:ascii="Times New Roman" w:hAnsi="Times New Roman"/>
                <w:sz w:val="24"/>
              </w:rPr>
              <w:t xml:space="preserve">орода </w:t>
            </w:r>
            <w:r>
              <w:rPr>
                <w:rFonts w:ascii="Times New Roman" w:hAnsi="Times New Roman"/>
                <w:sz w:val="24"/>
              </w:rPr>
              <w:t>Батайска,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Управление образования г</w:t>
            </w:r>
            <w:r>
              <w:rPr>
                <w:rFonts w:ascii="Times New Roman" w:hAnsi="Times New Roman"/>
                <w:sz w:val="24"/>
              </w:rPr>
              <w:t xml:space="preserve">орода </w:t>
            </w:r>
            <w:r>
              <w:rPr>
                <w:rFonts w:ascii="Times New Roman" w:hAnsi="Times New Roman"/>
                <w:sz w:val="24"/>
              </w:rPr>
              <w:t>Батайск</w:t>
            </w:r>
            <w:r>
              <w:rPr>
                <w:rFonts w:ascii="Times New Roman" w:hAnsi="Times New Roman"/>
                <w:sz w:val="24"/>
              </w:rPr>
              <w:t>а, УСЗН г</w:t>
            </w:r>
            <w:r>
              <w:rPr>
                <w:rFonts w:ascii="Times New Roman" w:hAnsi="Times New Roman"/>
                <w:sz w:val="24"/>
              </w:rPr>
              <w:t xml:space="preserve">орода </w:t>
            </w:r>
            <w:r>
              <w:rPr>
                <w:rFonts w:ascii="Times New Roman" w:hAnsi="Times New Roman"/>
                <w:sz w:val="24"/>
              </w:rPr>
              <w:t xml:space="preserve">Батайска, </w:t>
            </w:r>
            <w:r>
              <w:rPr>
                <w:rFonts w:ascii="Times New Roman" w:hAnsi="Times New Roman"/>
                <w:sz w:val="24"/>
              </w:rPr>
              <w:t>Батайская</w:t>
            </w:r>
            <w:r>
              <w:rPr>
                <w:rFonts w:ascii="Times New Roman" w:hAnsi="Times New Roman"/>
                <w:sz w:val="24"/>
              </w:rPr>
              <w:t xml:space="preserve"> городская Дума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Финансовое управление г</w:t>
            </w:r>
            <w:r>
              <w:rPr>
                <w:rFonts w:ascii="Times New Roman" w:hAnsi="Times New Roman"/>
                <w:sz w:val="24"/>
              </w:rPr>
              <w:t xml:space="preserve">орода </w:t>
            </w:r>
            <w:r>
              <w:rPr>
                <w:rFonts w:ascii="Times New Roman" w:hAnsi="Times New Roman"/>
                <w:sz w:val="24"/>
              </w:rPr>
              <w:t>Батайска,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УАиГ</w:t>
            </w:r>
            <w:r>
              <w:rPr>
                <w:rFonts w:ascii="Times New Roman" w:hAnsi="Times New Roman"/>
                <w:sz w:val="24"/>
              </w:rPr>
              <w:t xml:space="preserve"> г</w:t>
            </w:r>
            <w:r>
              <w:rPr>
                <w:rFonts w:ascii="Times New Roman" w:hAnsi="Times New Roman"/>
                <w:sz w:val="24"/>
              </w:rPr>
              <w:t xml:space="preserve">орода </w:t>
            </w:r>
            <w:r>
              <w:rPr>
                <w:rFonts w:ascii="Times New Roman" w:hAnsi="Times New Roman"/>
                <w:sz w:val="24"/>
              </w:rPr>
              <w:t>Батайска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2B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bookmarkStart w:id="2" w:name="_GoBack"/>
            <w:bookmarkEnd w:id="2"/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2C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2D00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277,2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2E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2F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30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277,2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3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385"/>
        </w:trPr>
        <w:tc>
          <w:tcPr>
            <w:tcW w:type="dxa" w:w="4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3200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33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1.1.</w:t>
            </w:r>
          </w:p>
          <w:p w14:paraId="34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правовой и методической основы муниципальной службы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35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города Батайска, отраслевые (функциональные) органы Администрации города Батайска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36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уровня дополнительного профессионального образования лиц, занятых в системе местного самоуправления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3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567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 w14:paraId="3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Финансирование не предусмотрено.</w:t>
            </w:r>
          </w:p>
        </w:tc>
      </w:tr>
      <w:tr>
        <w:trPr>
          <w:trHeight w:hRule="atLeast" w:val="1564"/>
        </w:trPr>
        <w:tc>
          <w:tcPr>
            <w:tcW w:type="dxa" w:w="4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3900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3A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Основное </w:t>
            </w:r>
            <w:r>
              <w:rPr>
                <w:rFonts w:ascii="Times New Roman" w:hAnsi="Times New Roman"/>
                <w:sz w:val="24"/>
              </w:rPr>
              <w:t>мероприятие 1.2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3B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Обеспечение дополнительного профессионального образования муниципальных служащих, работников осуществляющих техническое </w:t>
            </w:r>
            <w:r>
              <w:rPr>
                <w:rFonts w:ascii="Times New Roman" w:hAnsi="Times New Roman"/>
                <w:sz w:val="24"/>
              </w:rPr>
              <w:t xml:space="preserve">обеспечение деятельности 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3C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города Батайска, КУИ города Батайска, КСП города Батайска, УЖКХ города Батайска, ОЗАГС города Батайска, Управление культуры города Батайска, Управление образования города Батайска, УСЗН города </w:t>
            </w:r>
            <w:r>
              <w:rPr>
                <w:rFonts w:ascii="Times New Roman" w:hAnsi="Times New Roman"/>
                <w:sz w:val="24"/>
              </w:rPr>
              <w:t xml:space="preserve">Батайска, </w:t>
            </w:r>
            <w:r>
              <w:rPr>
                <w:rFonts w:ascii="Times New Roman" w:hAnsi="Times New Roman"/>
                <w:sz w:val="24"/>
              </w:rPr>
              <w:t>Батайская</w:t>
            </w:r>
            <w:r>
              <w:rPr>
                <w:rFonts w:ascii="Times New Roman" w:hAnsi="Times New Roman"/>
                <w:sz w:val="24"/>
              </w:rPr>
              <w:t xml:space="preserve"> городская Дума, Финансовое управление города Батайска, </w:t>
            </w:r>
            <w:r>
              <w:rPr>
                <w:rFonts w:ascii="Times New Roman" w:hAnsi="Times New Roman"/>
                <w:sz w:val="24"/>
              </w:rPr>
              <w:t>УАиГ</w:t>
            </w:r>
            <w:r>
              <w:rPr>
                <w:rFonts w:ascii="Times New Roman" w:hAnsi="Times New Roman"/>
                <w:sz w:val="24"/>
              </w:rPr>
              <w:t xml:space="preserve"> города Батайска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3D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дополнительного профессионального образовани</w:t>
            </w:r>
            <w:r>
              <w:rPr>
                <w:rFonts w:ascii="Times New Roman" w:hAnsi="Times New Roman"/>
                <w:sz w:val="24"/>
              </w:rPr>
              <w:t xml:space="preserve">я </w:t>
            </w:r>
            <w:r>
              <w:rPr>
                <w:rFonts w:ascii="Times New Roman" w:hAnsi="Times New Roman"/>
                <w:sz w:val="24"/>
              </w:rPr>
              <w:t>работников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3E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3F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277,2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40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4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42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277,2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4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151"/>
        </w:trPr>
        <w:tc>
          <w:tcPr>
            <w:tcW w:type="dxa" w:w="4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4400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5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1.3</w:t>
            </w:r>
          </w:p>
          <w:p w14:paraId="46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престижа муниципальной службы, укрепление кадрового потенциала органов местного самоуправления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47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Администрация города Батайска,</w:t>
            </w:r>
          </w:p>
          <w:p w14:paraId="48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отраслевые (функциональные) органы Администрации города Батайска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49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уровня профессионального развития муниципальных служащих и иных лиц, занятых в системе местного самоуправления в городе Батайске проводится на  постоянной основе,</w:t>
            </w:r>
          </w:p>
          <w:p w14:paraId="4A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что в свою очередь формирует высококвалифицированный кадровый состав муниципальной службы.</w:t>
            </w:r>
          </w:p>
          <w:p w14:paraId="4B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муниципальных нормативных правовых актов  по вопросам развития муниципальной службы, усовершенствован</w:t>
            </w:r>
            <w:r>
              <w:rPr>
                <w:rFonts w:ascii="Times New Roman" w:hAnsi="Times New Roman"/>
                <w:sz w:val="24"/>
              </w:rPr>
              <w:t>ия системы оплаты труда разработано в соответствии с действующим законодательством.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4C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5675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75"/>
              <w:right w:type="dxa" w:w="75"/>
            </w:tcMar>
            <w:vAlign w:val="center"/>
          </w:tcPr>
          <w:p w14:paraId="4D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Финансирование не предусмотрено.</w:t>
            </w:r>
          </w:p>
        </w:tc>
      </w:tr>
      <w:tr>
        <w:trPr>
          <w:trHeight w:hRule="atLeast" w:val="2385"/>
        </w:trPr>
        <w:tc>
          <w:tcPr>
            <w:tcW w:type="dxa" w:w="4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4E00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4F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4"/>
              </w:rPr>
              <w:t>муниципальной</w:t>
            </w:r>
            <w:r>
              <w:rPr>
                <w:rFonts w:ascii="Times New Roman" w:hAnsi="Times New Roman"/>
                <w:sz w:val="24"/>
              </w:rPr>
              <w:t xml:space="preserve"> программы 1.1.</w:t>
            </w:r>
          </w:p>
          <w:p w14:paraId="50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дополнительного профессионального образования муниципальных служащих, работников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осуществляющих техническое обеспечение деятельности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51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города Батайска, КУИ города Батайска, КСП города Батайска, УЖКХ города Батайска, ОЗАГС города Батайска, Управление культуры города Батайска, Управление образования города Батайска, УСЗН города Батайска, </w:t>
            </w:r>
            <w:r>
              <w:rPr>
                <w:rFonts w:ascii="Times New Roman" w:hAnsi="Times New Roman"/>
                <w:sz w:val="24"/>
              </w:rPr>
              <w:t>Батайская</w:t>
            </w:r>
            <w:r>
              <w:rPr>
                <w:rFonts w:ascii="Times New Roman" w:hAnsi="Times New Roman"/>
                <w:sz w:val="24"/>
              </w:rPr>
              <w:t xml:space="preserve"> городская Дума, Финансовое управление города Батайска, </w:t>
            </w:r>
            <w:r>
              <w:rPr>
                <w:rFonts w:ascii="Times New Roman" w:hAnsi="Times New Roman"/>
                <w:sz w:val="24"/>
              </w:rPr>
              <w:t>УАиГ</w:t>
            </w:r>
            <w:r>
              <w:rPr>
                <w:rFonts w:ascii="Times New Roman" w:hAnsi="Times New Roman"/>
                <w:sz w:val="24"/>
              </w:rPr>
              <w:t xml:space="preserve"> города Батайска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52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Проведение дополнительного профессионального образован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я муниципальных служащих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5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400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277,2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5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6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7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277,2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8000000">
            <w:pPr>
              <w:widowControl w:val="0"/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rPr>
          <w:trHeight w:hRule="atLeast" w:val="2385"/>
        </w:trPr>
        <w:tc>
          <w:tcPr>
            <w:tcW w:type="dxa" w:w="4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5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20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5A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Подпрограмма 2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«Развитие территориал</w:t>
            </w:r>
            <w:r>
              <w:rPr>
                <w:rFonts w:ascii="Times New Roman" w:hAnsi="Times New Roman"/>
                <w:sz w:val="24"/>
              </w:rPr>
              <w:t>ьного общественного самоуправле</w:t>
            </w:r>
            <w:r>
              <w:rPr>
                <w:rFonts w:ascii="Times New Roman" w:hAnsi="Times New Roman"/>
                <w:sz w:val="24"/>
              </w:rPr>
              <w:t>ния»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5B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Организационный отдел Администрации города Батайска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Администрация города Батайска, отраслевые (функциональные) органы </w:t>
            </w:r>
            <w:r>
              <w:rPr>
                <w:rFonts w:ascii="Times New Roman" w:hAnsi="Times New Roman"/>
                <w:sz w:val="24"/>
              </w:rPr>
              <w:t>Администрации города Батайска, органы территориального общественного самоуправления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5C000000">
            <w:pPr>
              <w:spacing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5D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5E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975,0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5F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60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6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975,0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62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00"/>
        </w:trPr>
        <w:tc>
          <w:tcPr>
            <w:tcW w:type="dxa" w:w="4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6300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4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2.1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65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Выплата материального поощрения органам территориального общественного самоуправления муниципального образования «Город </w:t>
            </w:r>
            <w:r>
              <w:rPr>
                <w:rFonts w:ascii="Times New Roman" w:hAnsi="Times New Roman"/>
                <w:sz w:val="24"/>
              </w:rPr>
              <w:t>Батайск»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66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Организационный отдел Администрации города Батайска, Администрация города Батайска, отраслевые (функциональные) органы </w:t>
            </w:r>
            <w:r>
              <w:rPr>
                <w:rFonts w:ascii="Times New Roman" w:hAnsi="Times New Roman"/>
                <w:sz w:val="24"/>
              </w:rPr>
              <w:t>Администрации города Батайска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67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Выплаты материального поощрения</w:t>
            </w:r>
            <w:r>
              <w:rPr>
                <w:rFonts w:ascii="Times New Roman" w:hAnsi="Times New Roman"/>
                <w:sz w:val="24"/>
              </w:rPr>
              <w:t xml:space="preserve"> на основании постановления Администрации города Батайска «Об утверждении Положен</w:t>
            </w:r>
            <w:r>
              <w:rPr>
                <w:rFonts w:ascii="Times New Roman" w:hAnsi="Times New Roman"/>
                <w:sz w:val="24"/>
              </w:rPr>
              <w:t>ия о материальном поощрении органов территориального общественного самоуправления муниципального образования «Город Батайск» от 30.01.2018 № 117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6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6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945,0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6A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6B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6C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945,0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6D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385"/>
        </w:trPr>
        <w:tc>
          <w:tcPr>
            <w:tcW w:type="dxa" w:w="4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6E00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6F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2.2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70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Дня местного самоуправления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z w:val="24"/>
              </w:rPr>
              <w:t>1 апреля для органов территориального общественного самоуправления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71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Организационный отдел Администрации города Батайска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 xml:space="preserve">Администрация города Батайска, отраслевые (функциональные) органы Администрации города Батайска, органы территориального общественного </w:t>
            </w:r>
            <w:r>
              <w:rPr>
                <w:rFonts w:ascii="Times New Roman" w:hAnsi="Times New Roman"/>
                <w:sz w:val="24"/>
              </w:rPr>
              <w:t>самоуправления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72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</w:t>
            </w:r>
            <w:r>
              <w:rPr>
                <w:rFonts w:ascii="Times New Roman" w:hAnsi="Times New Roman"/>
                <w:sz w:val="24"/>
              </w:rPr>
              <w:t>проведение му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ици</w:t>
            </w:r>
            <w:r>
              <w:rPr>
                <w:rFonts w:ascii="Times New Roman" w:hAnsi="Times New Roman"/>
                <w:sz w:val="24"/>
              </w:rPr>
              <w:t xml:space="preserve">пального этапа областного конкурса </w:t>
            </w:r>
            <w:r>
              <w:rPr>
                <w:rFonts w:ascii="Times New Roman" w:hAnsi="Times New Roman"/>
                <w:spacing w:val="-4"/>
                <w:sz w:val="24"/>
              </w:rPr>
              <w:t>на звание «Лучшее территориальное общественное самоуправление в Ростовской</w:t>
            </w:r>
            <w:r>
              <w:rPr>
                <w:rFonts w:ascii="Times New Roman" w:hAnsi="Times New Roman"/>
                <w:sz w:val="24"/>
              </w:rPr>
              <w:t xml:space="preserve"> области» на территории муниципального образования «Город Батайск». Постановление Администрации го</w:t>
            </w:r>
            <w:r>
              <w:rPr>
                <w:rFonts w:ascii="Times New Roman" w:hAnsi="Times New Roman"/>
                <w:sz w:val="24"/>
              </w:rPr>
              <w:t xml:space="preserve">рода Батайска «Об утверждении Порядка проведения муниципального этапа областного конкурса </w:t>
            </w:r>
            <w:r>
              <w:rPr>
                <w:rFonts w:ascii="Times New Roman" w:hAnsi="Times New Roman"/>
                <w:spacing w:val="-4"/>
                <w:sz w:val="24"/>
              </w:rPr>
              <w:t>на звание «Лучшее территориа</w:t>
            </w:r>
            <w:r>
              <w:rPr>
                <w:rFonts w:ascii="Times New Roman" w:hAnsi="Times New Roman"/>
                <w:spacing w:val="-4"/>
                <w:sz w:val="24"/>
              </w:rPr>
              <w:t>льное общественное самоуправление в Ростовской</w:t>
            </w:r>
            <w:r>
              <w:rPr>
                <w:rFonts w:ascii="Times New Roman" w:hAnsi="Times New Roman"/>
                <w:sz w:val="24"/>
              </w:rPr>
              <w:t xml:space="preserve"> области» на территории муниципального </w:t>
            </w:r>
            <w:r>
              <w:rPr>
                <w:rFonts w:ascii="Times New Roman" w:hAnsi="Times New Roman"/>
                <w:sz w:val="24"/>
              </w:rPr>
              <w:t>образования «Город Батайск» от 10.12.2018 № 460.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7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</w:t>
            </w:r>
            <w:r>
              <w:rPr>
                <w:rFonts w:ascii="Times New Roman" w:hAnsi="Times New Roman"/>
                <w:sz w:val="24"/>
              </w:rPr>
              <w:t>12.2023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74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75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76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7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7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rPr>
          <w:trHeight w:hRule="atLeast" w:val="2385"/>
        </w:trPr>
        <w:tc>
          <w:tcPr>
            <w:tcW w:type="dxa" w:w="4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7900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55"/>
            <w:tcBorders>
              <w:top w:color="000000" w:sz="8" w:val="single"/>
              <w:left w:color="000000" w:sz="8" w:val="single"/>
              <w:bottom w:color="000000" w:sz="8" w:val="single"/>
              <w:right w:color="000000" w:sz="8" w:val="single"/>
            </w:tcBorders>
            <w:shd w:fill="auto" w:val="clear"/>
            <w:tcMar>
              <w:top w:type="dxa" w:w="0"/>
              <w:left w:type="dxa" w:w="75"/>
              <w:bottom w:type="dxa" w:w="0"/>
              <w:right w:type="dxa" w:w="75"/>
            </w:tcMar>
          </w:tcPr>
          <w:p w14:paraId="7A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Основное мероприятие 2.3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Организация и проведение праздничных мероприятий, поздравление с юбилейными датами рождения актива территориального общественного самоуправления муниципального образования «Город Батайск»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7B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Организационный </w:t>
            </w:r>
            <w:r>
              <w:rPr>
                <w:rFonts w:ascii="Times New Roman" w:hAnsi="Times New Roman"/>
                <w:sz w:val="24"/>
              </w:rPr>
              <w:t>отдел Администрации города Батайска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7C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Праздничные мероприятия и поздравления с юбилейными датами сотрудников</w:t>
            </w:r>
            <w:r>
              <w:rPr>
                <w:rFonts w:ascii="Times New Roman" w:hAnsi="Times New Roman"/>
                <w:sz w:val="24"/>
              </w:rPr>
              <w:t xml:space="preserve"> территориального общественного самоуправления муниципального образования</w:t>
            </w:r>
            <w:r>
              <w:rPr>
                <w:rFonts w:ascii="Times New Roman" w:hAnsi="Times New Roman"/>
                <w:sz w:val="24"/>
              </w:rPr>
              <w:t xml:space="preserve"> «Города Батайск».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7D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7E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7F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80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8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82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</w:tr>
      <w:tr>
        <w:tc>
          <w:tcPr>
            <w:tcW w:type="dxa" w:w="4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8300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55"/>
            <w:tcMar>
              <w:left w:type="dxa" w:w="75"/>
              <w:right w:type="dxa" w:w="75"/>
            </w:tcMar>
          </w:tcPr>
          <w:p w14:paraId="84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85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86000000">
            <w:pPr>
              <w:widowControl w:val="0"/>
              <w:spacing w:line="240" w:lineRule="auto"/>
              <w:ind w:right="-11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8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88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8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8A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8B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8C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971"/>
        </w:trPr>
        <w:tc>
          <w:tcPr>
            <w:tcW w:type="dxa" w:w="4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8D00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8E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Контрольное событие </w:t>
            </w:r>
            <w:r>
              <w:rPr>
                <w:rFonts w:ascii="Times New Roman" w:hAnsi="Times New Roman"/>
                <w:sz w:val="24"/>
              </w:rPr>
              <w:t>муниципальной</w:t>
            </w:r>
            <w:r>
              <w:rPr>
                <w:rFonts w:ascii="Times New Roman" w:hAnsi="Times New Roman"/>
                <w:sz w:val="24"/>
              </w:rPr>
              <w:t xml:space="preserve"> программы 1.1.</w:t>
            </w:r>
          </w:p>
          <w:p w14:paraId="8F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Выплата материального </w:t>
            </w:r>
            <w:r>
              <w:rPr>
                <w:rFonts w:ascii="Times New Roman" w:hAnsi="Times New Roman"/>
                <w:sz w:val="24"/>
              </w:rPr>
              <w:t>поощрения органам территориального общественного самоуправления муниципальн</w:t>
            </w:r>
            <w:r>
              <w:rPr>
                <w:rFonts w:ascii="Times New Roman" w:hAnsi="Times New Roman"/>
                <w:sz w:val="24"/>
              </w:rPr>
              <w:t>ого образования «Город Батайск»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90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Организационный отдел Администрации города Батайска, Администрация города Батайска, отраслевые </w:t>
            </w:r>
            <w:r>
              <w:rPr>
                <w:rFonts w:ascii="Times New Roman" w:hAnsi="Times New Roman"/>
                <w:sz w:val="24"/>
              </w:rPr>
              <w:t xml:space="preserve">(функциональные) </w:t>
            </w:r>
            <w:r>
              <w:rPr>
                <w:rFonts w:ascii="Times New Roman" w:hAnsi="Times New Roman"/>
                <w:sz w:val="24"/>
              </w:rPr>
              <w:t xml:space="preserve">органы </w:t>
            </w:r>
            <w:r>
              <w:rPr>
                <w:rFonts w:ascii="Times New Roman" w:hAnsi="Times New Roman"/>
                <w:sz w:val="24"/>
              </w:rPr>
              <w:t>Администрации города Батайска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91000000">
            <w:pPr>
              <w:widowControl w:val="0"/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Выплаты материального поощрения</w:t>
            </w:r>
            <w:r>
              <w:rPr>
                <w:rFonts w:ascii="Times New Roman" w:hAnsi="Times New Roman"/>
                <w:sz w:val="24"/>
              </w:rPr>
              <w:t xml:space="preserve"> на основании постановления Администрации </w:t>
            </w:r>
            <w:r>
              <w:rPr>
                <w:rFonts w:ascii="Times New Roman" w:hAnsi="Times New Roman"/>
                <w:sz w:val="24"/>
              </w:rPr>
              <w:t>города Батайска «Об утверждении Положения о материальном поощрении органов территориального общественного самоуправления муниципального образов</w:t>
            </w:r>
            <w:r>
              <w:rPr>
                <w:rFonts w:ascii="Times New Roman" w:hAnsi="Times New Roman"/>
                <w:sz w:val="24"/>
              </w:rPr>
              <w:t>ания «Город Батайск» от 30.01.2018 № 117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92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93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945,0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94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95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96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945,0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9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rPr>
          <w:trHeight w:hRule="atLeast" w:val="1036"/>
        </w:trPr>
        <w:tc>
          <w:tcPr>
            <w:tcW w:type="dxa" w:w="4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98000000">
            <w:pPr>
              <w:pStyle w:val="Style_3"/>
              <w:rPr>
                <w:rFonts w:ascii="Times New Roman" w:hAnsi="Times New Roman"/>
                <w:strike w:val="1"/>
                <w:sz w:val="24"/>
              </w:rPr>
            </w:pPr>
          </w:p>
        </w:tc>
        <w:tc>
          <w:tcPr>
            <w:tcW w:type="dxa" w:w="20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99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Контрольное событие</w:t>
            </w:r>
            <w:r>
              <w:rPr>
                <w:rFonts w:ascii="Times New Roman" w:hAnsi="Times New Roman"/>
                <w:sz w:val="24"/>
              </w:rPr>
              <w:t xml:space="preserve"> муниципальной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программы 1.2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9A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и проведение Дня местного самоуправления </w:t>
            </w:r>
            <w:r>
              <w:rPr>
                <w:rFonts w:ascii="Times New Roman" w:hAnsi="Times New Roman"/>
                <w:sz w:val="24"/>
              </w:rPr>
              <w:t>–</w:t>
            </w:r>
            <w:r>
              <w:rPr>
                <w:rFonts w:ascii="Times New Roman" w:hAnsi="Times New Roman"/>
                <w:sz w:val="24"/>
              </w:rPr>
              <w:t xml:space="preserve"> 21 апреля для органов территориального общественного самоуправления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9B000000">
            <w:pPr>
              <w:spacing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Организационный отдел Администрации города Батайска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Администрация города Батайска, отраслевые (функциональные) органы Администрации города Батайска, органы территориального общественного самоуправления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9C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 проведение муници</w:t>
            </w:r>
            <w:r>
              <w:rPr>
                <w:rFonts w:ascii="Times New Roman" w:hAnsi="Times New Roman"/>
                <w:sz w:val="24"/>
              </w:rPr>
              <w:t>пального этапа обла</w:t>
            </w:r>
            <w:r>
              <w:rPr>
                <w:rFonts w:ascii="Times New Roman" w:hAnsi="Times New Roman"/>
                <w:sz w:val="24"/>
              </w:rPr>
              <w:t xml:space="preserve">стного конкурса </w:t>
            </w:r>
            <w:r>
              <w:rPr>
                <w:rFonts w:ascii="Times New Roman" w:hAnsi="Times New Roman"/>
                <w:spacing w:val="-4"/>
                <w:sz w:val="24"/>
              </w:rPr>
              <w:t>на звание «Лучшее территориальное общественное самоуправление в Ростовской</w:t>
            </w:r>
            <w:r>
              <w:rPr>
                <w:rFonts w:ascii="Times New Roman" w:hAnsi="Times New Roman"/>
                <w:sz w:val="24"/>
              </w:rPr>
              <w:t xml:space="preserve"> области» на территории муниципального образования «Город Батайск». Постановление Администрации города Батайска «Об утверждении </w:t>
            </w:r>
            <w:r>
              <w:rPr>
                <w:rFonts w:ascii="Times New Roman" w:hAnsi="Times New Roman"/>
                <w:sz w:val="24"/>
              </w:rPr>
              <w:t>Порядка проведения муниципального этап</w:t>
            </w:r>
            <w:r>
              <w:rPr>
                <w:rFonts w:ascii="Times New Roman" w:hAnsi="Times New Roman"/>
                <w:sz w:val="24"/>
              </w:rPr>
              <w:t xml:space="preserve">а областного конкурса </w:t>
            </w:r>
            <w:r>
              <w:rPr>
                <w:rFonts w:ascii="Times New Roman" w:hAnsi="Times New Roman"/>
                <w:spacing w:val="-4"/>
                <w:sz w:val="24"/>
              </w:rPr>
              <w:t>на звание «Лучшее территориа</w:t>
            </w:r>
            <w:r>
              <w:rPr>
                <w:rFonts w:ascii="Times New Roman" w:hAnsi="Times New Roman"/>
                <w:spacing w:val="-4"/>
                <w:sz w:val="24"/>
              </w:rPr>
              <w:t>льное общественное самоуправление в Ростовской</w:t>
            </w:r>
            <w:r>
              <w:rPr>
                <w:rFonts w:ascii="Times New Roman" w:hAnsi="Times New Roman"/>
                <w:sz w:val="24"/>
              </w:rPr>
              <w:t xml:space="preserve"> области» на территории муниципального образования «Город Батайск» от 10.12.2018 № 460.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9D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31.12.2023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9E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9F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A0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A1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A2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</w:tr>
      <w:tr>
        <w:tc>
          <w:tcPr>
            <w:tcW w:type="dxa" w:w="4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A3000000">
            <w:pPr>
              <w:pStyle w:val="Style_3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205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A4000000">
            <w:pPr>
              <w:pStyle w:val="Style_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 по муниципальной </w:t>
            </w:r>
            <w:r>
              <w:rPr>
                <w:rFonts w:ascii="Times New Roman" w:hAnsi="Times New Roman"/>
                <w:sz w:val="24"/>
              </w:rPr>
              <w:t>программе</w:t>
            </w:r>
          </w:p>
        </w:tc>
        <w:tc>
          <w:tcPr>
            <w:tcW w:type="dxa" w:w="2666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A5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215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A6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4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A7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X</w:t>
            </w:r>
          </w:p>
        </w:tc>
        <w:tc>
          <w:tcPr>
            <w:tcW w:type="dxa" w:w="123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A8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1 252,2</w:t>
            </w:r>
          </w:p>
        </w:tc>
        <w:tc>
          <w:tcPr>
            <w:tcW w:type="dxa" w:w="109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A9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09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AA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AB000000">
            <w:pPr>
              <w:pStyle w:val="Style_3"/>
              <w:ind/>
              <w:jc w:val="center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1 252,2</w:t>
            </w:r>
          </w:p>
        </w:tc>
        <w:tc>
          <w:tcPr>
            <w:tcW w:type="dxa" w:w="11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75"/>
              <w:right w:type="dxa" w:w="75"/>
            </w:tcMar>
          </w:tcPr>
          <w:p w14:paraId="AC000000">
            <w:pPr>
              <w:pStyle w:val="Style_3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14:paraId="AD000000">
      <w:pPr>
        <w:widowControl w:val="0"/>
        <w:spacing w:line="240" w:lineRule="auto"/>
        <w:ind w:firstLine="284" w:left="0"/>
        <w:jc w:val="both"/>
        <w:rPr>
          <w:rFonts w:ascii="Times New Roman" w:hAnsi="Times New Roman"/>
          <w:sz w:val="28"/>
        </w:rPr>
      </w:pPr>
      <w:bookmarkStart w:id="3" w:name="Par1127"/>
      <w:bookmarkEnd w:id="3"/>
    </w:p>
    <w:p w14:paraId="AE000000">
      <w:pPr>
        <w:widowControl w:val="0"/>
        <w:spacing w:line="240" w:lineRule="auto"/>
        <w:ind w:firstLine="284" w:left="0"/>
        <w:jc w:val="both"/>
        <w:rPr>
          <w:rFonts w:ascii="Times New Roman" w:hAnsi="Times New Roman"/>
          <w:sz w:val="28"/>
        </w:rPr>
      </w:pPr>
    </w:p>
    <w:p w14:paraId="AF000000">
      <w:pPr>
        <w:widowControl w:val="0"/>
        <w:spacing w:line="240" w:lineRule="auto"/>
        <w:ind w:firstLine="284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общего отдела</w:t>
      </w:r>
    </w:p>
    <w:p w14:paraId="B0000000">
      <w:pPr>
        <w:widowControl w:val="0"/>
        <w:spacing w:line="240" w:lineRule="auto"/>
        <w:ind w:firstLine="284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 города Батайска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В.С. </w:t>
      </w:r>
      <w:r>
        <w:rPr>
          <w:rFonts w:ascii="Times New Roman" w:hAnsi="Times New Roman"/>
          <w:sz w:val="28"/>
        </w:rPr>
        <w:t>Мирошникова</w:t>
      </w:r>
    </w:p>
    <w:sectPr>
      <w:headerReference r:id="rId1" w:type="default"/>
      <w:footerReference r:id="rId2" w:type="default"/>
      <w:pgSz w:h="11908" w:orient="landscape" w:w="16848"/>
      <w:pgMar w:bottom="1134" w:footer="720" w:gutter="0" w:header="720" w:left="1701" w:right="567" w:top="1134"/>
      <w:pgNumType w:start="2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right"/>
      <w:rPr>
        <w:rFonts w:ascii="Times New Roman" w:hAnsi="Times New Roman"/>
      </w:rPr>
    </w:pPr>
  </w:p>
  <w:p w14:paraId="03000000">
    <w:pPr>
      <w:spacing w:after="200"/>
      <w:ind/>
      <w:rPr>
        <w:rFonts w:ascii="Times New Roman" w:hAnsi="Times New Roman"/>
      </w:rPr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66"/>
      <w:lvlText w:val="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28"/>
      <w:lvlText w:val="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line="276" w:lineRule="auto"/>
      <w:ind/>
    </w:pPr>
    <w:rPr>
      <w:rFonts w:ascii="Calibri" w:hAnsi="Calibri"/>
      <w:sz w:val="22"/>
    </w:rPr>
  </w:style>
  <w:style w:default="1" w:styleId="Style_5_ch" w:type="character">
    <w:name w:val="Normal"/>
    <w:link w:val="Style_5"/>
    <w:rPr>
      <w:rFonts w:ascii="Calibri" w:hAnsi="Calibri"/>
      <w:sz w:val="22"/>
    </w:rPr>
  </w:style>
  <w:style w:styleId="Style_6" w:type="paragraph">
    <w:name w:val="toc 2"/>
    <w:next w:val="Style_5"/>
    <w:link w:val="Style_6_ch"/>
    <w:uiPriority w:val="39"/>
    <w:pPr>
      <w:ind w:firstLine="0"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WW8Num1z5"/>
    <w:link w:val="Style_7_ch"/>
  </w:style>
  <w:style w:styleId="Style_7_ch" w:type="character">
    <w:name w:val="WW8Num1z5"/>
    <w:link w:val="Style_7"/>
  </w:style>
  <w:style w:styleId="Style_8" w:type="paragraph">
    <w:name w:val="Заголовок 3 Знак"/>
    <w:link w:val="Style_8_ch"/>
    <w:rPr>
      <w:rFonts w:ascii="Cambria" w:hAnsi="Cambria"/>
      <w:b w:val="1"/>
      <w:sz w:val="26"/>
    </w:rPr>
  </w:style>
  <w:style w:styleId="Style_8_ch" w:type="character">
    <w:name w:val="Заголовок 3 Знак"/>
    <w:link w:val="Style_8"/>
    <w:rPr>
      <w:rFonts w:ascii="Cambria" w:hAnsi="Cambria"/>
      <w:b w:val="1"/>
      <w:sz w:val="26"/>
    </w:rPr>
  </w:style>
  <w:style w:styleId="Style_9" w:type="paragraph">
    <w:name w:val="toc 4"/>
    <w:next w:val="Style_5"/>
    <w:link w:val="Style_9_ch"/>
    <w:uiPriority w:val="39"/>
    <w:pPr>
      <w:ind w:firstLine="0" w:left="600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Основной шрифт абзаца2"/>
    <w:link w:val="Style_10_ch"/>
  </w:style>
  <w:style w:styleId="Style_10_ch" w:type="character">
    <w:name w:val="Основной шрифт абзаца2"/>
    <w:link w:val="Style_10"/>
  </w:style>
  <w:style w:styleId="Style_11" w:type="paragraph">
    <w:name w:val="WW8Num3z0"/>
    <w:link w:val="Style_11_ch"/>
    <w:rPr>
      <w:sz w:val="28"/>
    </w:rPr>
  </w:style>
  <w:style w:styleId="Style_11_ch" w:type="character">
    <w:name w:val="WW8Num3z0"/>
    <w:link w:val="Style_11"/>
    <w:rPr>
      <w:sz w:val="28"/>
    </w:rPr>
  </w:style>
  <w:style w:styleId="Style_12" w:type="paragraph">
    <w:name w:val="WW8Num5z1"/>
    <w:link w:val="Style_12_ch"/>
  </w:style>
  <w:style w:styleId="Style_12_ch" w:type="character">
    <w:name w:val="WW8Num5z1"/>
    <w:link w:val="Style_12"/>
  </w:style>
  <w:style w:styleId="Style_13" w:type="paragraph">
    <w:name w:val="ConsPlusNonformat"/>
    <w:link w:val="Style_13_ch"/>
    <w:pPr>
      <w:widowControl w:val="0"/>
      <w:ind/>
    </w:pPr>
    <w:rPr>
      <w:rFonts w:ascii="Courier New" w:hAnsi="Courier New"/>
    </w:rPr>
  </w:style>
  <w:style w:styleId="Style_13_ch" w:type="character">
    <w:name w:val="ConsPlusNonformat"/>
    <w:link w:val="Style_13"/>
    <w:rPr>
      <w:rFonts w:ascii="Courier New" w:hAnsi="Courier New"/>
    </w:rPr>
  </w:style>
  <w:style w:styleId="Style_14" w:type="paragraph">
    <w:name w:val="toc 6"/>
    <w:next w:val="Style_5"/>
    <w:link w:val="Style_14_ch"/>
    <w:uiPriority w:val="39"/>
    <w:pPr>
      <w:ind w:firstLine="0" w:left="1000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WW8Num6z1"/>
    <w:link w:val="Style_15_ch"/>
  </w:style>
  <w:style w:styleId="Style_15_ch" w:type="character">
    <w:name w:val="WW8Num6z1"/>
    <w:link w:val="Style_15"/>
  </w:style>
  <w:style w:styleId="Style_16" w:type="paragraph">
    <w:name w:val="toc 7"/>
    <w:next w:val="Style_5"/>
    <w:link w:val="Style_16_ch"/>
    <w:uiPriority w:val="39"/>
    <w:pPr>
      <w:ind w:firstLine="0" w:left="1200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WW8Num7z8"/>
    <w:link w:val="Style_17_ch"/>
  </w:style>
  <w:style w:styleId="Style_17_ch" w:type="character">
    <w:name w:val="WW8Num7z8"/>
    <w:link w:val="Style_17"/>
  </w:style>
  <w:style w:styleId="Style_18" w:type="paragraph">
    <w:name w:val="Знак1"/>
    <w:basedOn w:val="Style_5"/>
    <w:link w:val="Style_18_ch"/>
    <w:pPr>
      <w:spacing w:after="280" w:before="280" w:line="240" w:lineRule="auto"/>
      <w:ind/>
    </w:pPr>
    <w:rPr>
      <w:rFonts w:ascii="Tahoma" w:hAnsi="Tahoma"/>
      <w:sz w:val="20"/>
    </w:rPr>
  </w:style>
  <w:style w:styleId="Style_18_ch" w:type="character">
    <w:name w:val="Знак1"/>
    <w:basedOn w:val="Style_5_ch"/>
    <w:link w:val="Style_18"/>
    <w:rPr>
      <w:rFonts w:ascii="Tahoma" w:hAnsi="Tahoma"/>
      <w:sz w:val="20"/>
    </w:rPr>
  </w:style>
  <w:style w:styleId="Style_19" w:type="paragraph">
    <w:name w:val="WW8Num5z0"/>
    <w:link w:val="Style_19_ch"/>
  </w:style>
  <w:style w:styleId="Style_19_ch" w:type="character">
    <w:name w:val="WW8Num5z0"/>
    <w:link w:val="Style_19"/>
  </w:style>
  <w:style w:styleId="Style_20" w:type="paragraph">
    <w:name w:val="WW8Num5z5"/>
    <w:link w:val="Style_20_ch"/>
  </w:style>
  <w:style w:styleId="Style_20_ch" w:type="character">
    <w:name w:val="WW8Num5z5"/>
    <w:link w:val="Style_20"/>
  </w:style>
  <w:style w:styleId="Style_21" w:type="paragraph">
    <w:name w:val="WW8Num7z1"/>
    <w:link w:val="Style_21_ch"/>
  </w:style>
  <w:style w:styleId="Style_21_ch" w:type="character">
    <w:name w:val="WW8Num7z1"/>
    <w:link w:val="Style_21"/>
  </w:style>
  <w:style w:styleId="Style_22" w:type="paragraph">
    <w:name w:val="header"/>
    <w:basedOn w:val="Style_5"/>
    <w:link w:val="Style_22_ch"/>
    <w:pPr>
      <w:spacing w:line="240" w:lineRule="auto"/>
      <w:ind/>
    </w:pPr>
  </w:style>
  <w:style w:styleId="Style_22_ch" w:type="character">
    <w:name w:val="header"/>
    <w:basedOn w:val="Style_5_ch"/>
    <w:link w:val="Style_22"/>
  </w:style>
  <w:style w:styleId="Style_23" w:type="paragraph">
    <w:name w:val="Указатель2"/>
    <w:basedOn w:val="Style_5"/>
    <w:link w:val="Style_23_ch"/>
  </w:style>
  <w:style w:styleId="Style_23_ch" w:type="character">
    <w:name w:val="Указатель2"/>
    <w:basedOn w:val="Style_5_ch"/>
    <w:link w:val="Style_23"/>
  </w:style>
  <w:style w:styleId="Style_1" w:type="paragraph">
    <w:name w:val="footer"/>
    <w:basedOn w:val="Style_5"/>
    <w:link w:val="Style_1_ch"/>
    <w:pPr>
      <w:spacing w:line="240" w:lineRule="auto"/>
      <w:ind/>
    </w:pPr>
  </w:style>
  <w:style w:styleId="Style_1_ch" w:type="character">
    <w:name w:val="footer"/>
    <w:basedOn w:val="Style_5_ch"/>
    <w:link w:val="Style_1"/>
  </w:style>
  <w:style w:styleId="Style_24" w:type="paragraph">
    <w:name w:val="Знак1"/>
    <w:basedOn w:val="Style_5"/>
    <w:link w:val="Style_24_ch"/>
    <w:pPr>
      <w:spacing w:after="280" w:before="280" w:line="240" w:lineRule="auto"/>
      <w:ind/>
    </w:pPr>
    <w:rPr>
      <w:rFonts w:ascii="Tahoma" w:hAnsi="Tahoma"/>
      <w:sz w:val="20"/>
    </w:rPr>
  </w:style>
  <w:style w:styleId="Style_24_ch" w:type="character">
    <w:name w:val="Знак1"/>
    <w:basedOn w:val="Style_5_ch"/>
    <w:link w:val="Style_24"/>
    <w:rPr>
      <w:rFonts w:ascii="Tahoma" w:hAnsi="Tahoma"/>
      <w:sz w:val="20"/>
    </w:rPr>
  </w:style>
  <w:style w:styleId="Style_25" w:type="paragraph">
    <w:name w:val="WW8Num1z4"/>
    <w:link w:val="Style_25_ch"/>
  </w:style>
  <w:style w:styleId="Style_25_ch" w:type="character">
    <w:name w:val="WW8Num1z4"/>
    <w:link w:val="Style_25"/>
  </w:style>
  <w:style w:styleId="Style_26" w:type="paragraph">
    <w:name w:val="WW8Num4z1"/>
    <w:link w:val="Style_26_ch"/>
  </w:style>
  <w:style w:styleId="Style_26_ch" w:type="character">
    <w:name w:val="WW8Num4z1"/>
    <w:link w:val="Style_26"/>
  </w:style>
  <w:style w:styleId="Style_27" w:type="paragraph">
    <w:name w:val="WW8Num7z0"/>
    <w:link w:val="Style_27_ch"/>
    <w:rPr>
      <w:sz w:val="28"/>
    </w:rPr>
  </w:style>
  <w:style w:styleId="Style_27_ch" w:type="character">
    <w:name w:val="WW8Num7z0"/>
    <w:link w:val="Style_27"/>
    <w:rPr>
      <w:sz w:val="28"/>
    </w:rPr>
  </w:style>
  <w:style w:styleId="Style_28" w:type="paragraph">
    <w:name w:val="heading 3"/>
    <w:basedOn w:val="Style_5"/>
    <w:next w:val="Style_5"/>
    <w:link w:val="Style_28_ch"/>
    <w:uiPriority w:val="9"/>
    <w:qFormat/>
    <w:pPr>
      <w:keepNext w:val="1"/>
      <w:numPr>
        <w:ilvl w:val="2"/>
        <w:numId w:val="1"/>
      </w:numPr>
      <w:spacing w:after="60" w:before="240"/>
      <w:ind/>
      <w:outlineLvl w:val="2"/>
    </w:pPr>
    <w:rPr>
      <w:rFonts w:ascii="Cambria" w:hAnsi="Cambria"/>
      <w:b w:val="1"/>
      <w:sz w:val="26"/>
    </w:rPr>
  </w:style>
  <w:style w:styleId="Style_28_ch" w:type="character">
    <w:name w:val="heading 3"/>
    <w:basedOn w:val="Style_5_ch"/>
    <w:link w:val="Style_28"/>
    <w:rPr>
      <w:rFonts w:ascii="Cambria" w:hAnsi="Cambria"/>
      <w:b w:val="1"/>
      <w:sz w:val="26"/>
    </w:rPr>
  </w:style>
  <w:style w:styleId="Style_29" w:type="paragraph">
    <w:name w:val="List"/>
    <w:basedOn w:val="Style_30"/>
    <w:link w:val="Style_29_ch"/>
  </w:style>
  <w:style w:styleId="Style_29_ch" w:type="character">
    <w:name w:val="List"/>
    <w:basedOn w:val="Style_30_ch"/>
    <w:link w:val="Style_29"/>
  </w:style>
  <w:style w:styleId="Style_31" w:type="paragraph">
    <w:name w:val="WW8Num5z7"/>
    <w:link w:val="Style_31_ch"/>
  </w:style>
  <w:style w:styleId="Style_31_ch" w:type="character">
    <w:name w:val="WW8Num5z7"/>
    <w:link w:val="Style_31"/>
  </w:style>
  <w:style w:styleId="Style_32" w:type="paragraph">
    <w:name w:val="Указатель1"/>
    <w:basedOn w:val="Style_5"/>
    <w:link w:val="Style_32_ch"/>
  </w:style>
  <w:style w:styleId="Style_32_ch" w:type="character">
    <w:name w:val="Указатель1"/>
    <w:basedOn w:val="Style_5_ch"/>
    <w:link w:val="Style_32"/>
  </w:style>
  <w:style w:styleId="Style_33" w:type="paragraph">
    <w:name w:val="WW8Num4z0"/>
    <w:link w:val="Style_33_ch"/>
  </w:style>
  <w:style w:styleId="Style_33_ch" w:type="character">
    <w:name w:val="WW8Num4z0"/>
    <w:link w:val="Style_33"/>
  </w:style>
  <w:style w:styleId="Style_34" w:type="paragraph">
    <w:name w:val="WW8Num7z6"/>
    <w:link w:val="Style_34_ch"/>
  </w:style>
  <w:style w:styleId="Style_34_ch" w:type="character">
    <w:name w:val="WW8Num7z6"/>
    <w:link w:val="Style_34"/>
  </w:style>
  <w:style w:styleId="Style_35" w:type="paragraph">
    <w:name w:val="WW8Num5z3"/>
    <w:link w:val="Style_35_ch"/>
  </w:style>
  <w:style w:styleId="Style_35_ch" w:type="character">
    <w:name w:val="WW8Num5z3"/>
    <w:link w:val="Style_35"/>
  </w:style>
  <w:style w:styleId="Style_36" w:type="paragraph">
    <w:name w:val="WW8Num6z0"/>
    <w:link w:val="Style_36_ch"/>
    <w:rPr>
      <w:sz w:val="28"/>
    </w:rPr>
  </w:style>
  <w:style w:styleId="Style_36_ch" w:type="character">
    <w:name w:val="WW8Num6z0"/>
    <w:link w:val="Style_36"/>
    <w:rPr>
      <w:sz w:val="28"/>
    </w:rPr>
  </w:style>
  <w:style w:styleId="Style_37" w:type="paragraph">
    <w:name w:val="WW8Num6z4"/>
    <w:link w:val="Style_37_ch"/>
  </w:style>
  <w:style w:styleId="Style_37_ch" w:type="character">
    <w:name w:val="WW8Num6z4"/>
    <w:link w:val="Style_37"/>
  </w:style>
  <w:style w:styleId="Style_38" w:type="paragraph">
    <w:name w:val="Balloon Text"/>
    <w:basedOn w:val="Style_5"/>
    <w:link w:val="Style_38_ch"/>
    <w:pPr>
      <w:spacing w:line="240" w:lineRule="auto"/>
      <w:ind/>
    </w:pPr>
    <w:rPr>
      <w:rFonts w:ascii="Tahoma" w:hAnsi="Tahoma"/>
      <w:sz w:val="16"/>
    </w:rPr>
  </w:style>
  <w:style w:styleId="Style_38_ch" w:type="character">
    <w:name w:val="Balloon Text"/>
    <w:basedOn w:val="Style_5_ch"/>
    <w:link w:val="Style_38"/>
    <w:rPr>
      <w:rFonts w:ascii="Tahoma" w:hAnsi="Tahoma"/>
      <w:sz w:val="16"/>
    </w:rPr>
  </w:style>
  <w:style w:styleId="Style_39" w:type="paragraph">
    <w:name w:val="WW8Num1z3"/>
    <w:link w:val="Style_39_ch"/>
  </w:style>
  <w:style w:styleId="Style_39_ch" w:type="character">
    <w:name w:val="WW8Num1z3"/>
    <w:link w:val="Style_39"/>
  </w:style>
  <w:style w:styleId="Style_40" w:type="paragraph">
    <w:name w:val="caption"/>
    <w:basedOn w:val="Style_5"/>
    <w:link w:val="Style_40_ch"/>
    <w:pPr>
      <w:spacing w:after="120" w:before="120"/>
      <w:ind/>
    </w:pPr>
    <w:rPr>
      <w:i w:val="1"/>
      <w:sz w:val="24"/>
    </w:rPr>
  </w:style>
  <w:style w:styleId="Style_40_ch" w:type="character">
    <w:name w:val="caption"/>
    <w:basedOn w:val="Style_5_ch"/>
    <w:link w:val="Style_40"/>
    <w:rPr>
      <w:i w:val="1"/>
      <w:sz w:val="24"/>
    </w:rPr>
  </w:style>
  <w:style w:styleId="Style_41" w:type="paragraph">
    <w:name w:val="Текст выноски Знак"/>
    <w:link w:val="Style_41_ch"/>
    <w:rPr>
      <w:rFonts w:ascii="Tahoma" w:hAnsi="Tahoma"/>
      <w:sz w:val="16"/>
    </w:rPr>
  </w:style>
  <w:style w:styleId="Style_41_ch" w:type="character">
    <w:name w:val="Текст выноски Знак"/>
    <w:link w:val="Style_41"/>
    <w:rPr>
      <w:rFonts w:ascii="Tahoma" w:hAnsi="Tahoma"/>
      <w:sz w:val="16"/>
    </w:rPr>
  </w:style>
  <w:style w:styleId="Style_42" w:type="paragraph">
    <w:name w:val="WW8Num3z7"/>
    <w:link w:val="Style_42_ch"/>
  </w:style>
  <w:style w:styleId="Style_42_ch" w:type="character">
    <w:name w:val="WW8Num3z7"/>
    <w:link w:val="Style_42"/>
  </w:style>
  <w:style w:styleId="Style_43" w:type="paragraph">
    <w:name w:val="Просмотренная гиперссылка1"/>
    <w:link w:val="Style_43_ch"/>
    <w:rPr>
      <w:color w:val="800000"/>
      <w:u w:val="single"/>
    </w:rPr>
  </w:style>
  <w:style w:styleId="Style_43_ch" w:type="character">
    <w:name w:val="Просмотренная гиперссылка1"/>
    <w:link w:val="Style_43"/>
    <w:rPr>
      <w:color w:val="800000"/>
      <w:u w:val="single"/>
    </w:rPr>
  </w:style>
  <w:style w:styleId="Style_44" w:type="paragraph">
    <w:name w:val="WW8Num2z2"/>
    <w:link w:val="Style_44_ch"/>
    <w:rPr>
      <w:rFonts w:ascii="Wingdings" w:hAnsi="Wingdings"/>
    </w:rPr>
  </w:style>
  <w:style w:styleId="Style_44_ch" w:type="character">
    <w:name w:val="WW8Num2z2"/>
    <w:link w:val="Style_44"/>
    <w:rPr>
      <w:rFonts w:ascii="Wingdings" w:hAnsi="Wingdings"/>
    </w:rPr>
  </w:style>
  <w:style w:styleId="Style_45" w:type="paragraph">
    <w:name w:val="WW8Num5z6"/>
    <w:link w:val="Style_45_ch"/>
  </w:style>
  <w:style w:styleId="Style_45_ch" w:type="character">
    <w:name w:val="WW8Num5z6"/>
    <w:link w:val="Style_45"/>
  </w:style>
  <w:style w:styleId="Style_46" w:type="paragraph">
    <w:name w:val="WW8Num4z2"/>
    <w:link w:val="Style_46_ch"/>
  </w:style>
  <w:style w:styleId="Style_46_ch" w:type="character">
    <w:name w:val="WW8Num4z2"/>
    <w:link w:val="Style_46"/>
  </w:style>
  <w:style w:styleId="Style_47" w:type="paragraph">
    <w:name w:val="WW8Num5z8"/>
    <w:link w:val="Style_47_ch"/>
  </w:style>
  <w:style w:styleId="Style_47_ch" w:type="character">
    <w:name w:val="WW8Num5z8"/>
    <w:link w:val="Style_47"/>
  </w:style>
  <w:style w:styleId="Style_48" w:type="paragraph">
    <w:name w:val="WW8Num6z5"/>
    <w:link w:val="Style_48_ch"/>
  </w:style>
  <w:style w:styleId="Style_48_ch" w:type="character">
    <w:name w:val="WW8Num6z5"/>
    <w:link w:val="Style_48"/>
  </w:style>
  <w:style w:styleId="Style_49" w:type="paragraph">
    <w:name w:val="WW-Знак1"/>
    <w:basedOn w:val="Style_5"/>
    <w:link w:val="Style_49_ch"/>
    <w:pPr>
      <w:spacing w:after="280" w:before="280" w:line="240" w:lineRule="auto"/>
      <w:ind/>
    </w:pPr>
    <w:rPr>
      <w:rFonts w:ascii="Tahoma" w:hAnsi="Tahoma"/>
      <w:sz w:val="20"/>
    </w:rPr>
  </w:style>
  <w:style w:styleId="Style_49_ch" w:type="character">
    <w:name w:val="WW-Знак1"/>
    <w:basedOn w:val="Style_5_ch"/>
    <w:link w:val="Style_49"/>
    <w:rPr>
      <w:rFonts w:ascii="Tahoma" w:hAnsi="Tahoma"/>
      <w:sz w:val="20"/>
    </w:rPr>
  </w:style>
  <w:style w:styleId="Style_50" w:type="paragraph">
    <w:name w:val="toc 3"/>
    <w:next w:val="Style_5"/>
    <w:link w:val="Style_50_ch"/>
    <w:uiPriority w:val="39"/>
    <w:pPr>
      <w:ind w:firstLine="0" w:left="400"/>
    </w:pPr>
    <w:rPr>
      <w:rFonts w:ascii="XO Thames" w:hAnsi="XO Thames"/>
      <w:sz w:val="28"/>
    </w:rPr>
  </w:style>
  <w:style w:styleId="Style_50_ch" w:type="character">
    <w:name w:val="toc 3"/>
    <w:link w:val="Style_50"/>
    <w:rPr>
      <w:rFonts w:ascii="XO Thames" w:hAnsi="XO Thames"/>
      <w:sz w:val="28"/>
    </w:rPr>
  </w:style>
  <w:style w:styleId="Style_51" w:type="paragraph">
    <w:name w:val="WW8Num1z2"/>
    <w:link w:val="Style_51_ch"/>
  </w:style>
  <w:style w:styleId="Style_51_ch" w:type="character">
    <w:name w:val="WW8Num1z2"/>
    <w:link w:val="Style_51"/>
  </w:style>
  <w:style w:styleId="Style_52" w:type="paragraph">
    <w:name w:val="WW8Num3z8"/>
    <w:link w:val="Style_52_ch"/>
  </w:style>
  <w:style w:styleId="Style_52_ch" w:type="character">
    <w:name w:val="WW8Num3z8"/>
    <w:link w:val="Style_52"/>
  </w:style>
  <w:style w:styleId="Style_53" w:type="paragraph">
    <w:name w:val="Заголовок 1 Знак"/>
    <w:link w:val="Style_53_ch"/>
    <w:rPr>
      <w:rFonts w:ascii="Arial" w:hAnsi="Arial"/>
      <w:b w:val="1"/>
      <w:color w:val="26282F"/>
      <w:sz w:val="24"/>
    </w:rPr>
  </w:style>
  <w:style w:styleId="Style_53_ch" w:type="character">
    <w:name w:val="Заголовок 1 Знак"/>
    <w:link w:val="Style_53"/>
    <w:rPr>
      <w:rFonts w:ascii="Arial" w:hAnsi="Arial"/>
      <w:b w:val="1"/>
      <w:color w:val="26282F"/>
      <w:sz w:val="24"/>
    </w:rPr>
  </w:style>
  <w:style w:styleId="Style_54" w:type="paragraph">
    <w:name w:val="WW8Num7z4"/>
    <w:link w:val="Style_54_ch"/>
  </w:style>
  <w:style w:styleId="Style_54_ch" w:type="character">
    <w:name w:val="WW8Num7z4"/>
    <w:link w:val="Style_54"/>
  </w:style>
  <w:style w:styleId="Style_55" w:type="paragraph">
    <w:name w:val="Верхний колонтитул Знак"/>
    <w:basedOn w:val="Style_56"/>
    <w:link w:val="Style_55_ch"/>
  </w:style>
  <w:style w:styleId="Style_55_ch" w:type="character">
    <w:name w:val="Верхний колонтитул Знак"/>
    <w:basedOn w:val="Style_56_ch"/>
    <w:link w:val="Style_55"/>
  </w:style>
  <w:style w:styleId="Style_56" w:type="paragraph">
    <w:name w:val="Основной шрифт абзаца1"/>
    <w:link w:val="Style_56_ch"/>
  </w:style>
  <w:style w:styleId="Style_56_ch" w:type="character">
    <w:name w:val="Основной шрифт абзаца1"/>
    <w:link w:val="Style_56"/>
  </w:style>
  <w:style w:styleId="Style_57" w:type="paragraph">
    <w:name w:val="WW8Num1z6"/>
    <w:link w:val="Style_57_ch"/>
  </w:style>
  <w:style w:styleId="Style_57_ch" w:type="character">
    <w:name w:val="WW8Num1z6"/>
    <w:link w:val="Style_57"/>
  </w:style>
  <w:style w:styleId="Style_58" w:type="paragraph">
    <w:name w:val="Содержимое врезки"/>
    <w:basedOn w:val="Style_5"/>
    <w:link w:val="Style_58_ch"/>
  </w:style>
  <w:style w:styleId="Style_58_ch" w:type="character">
    <w:name w:val="Содержимое врезки"/>
    <w:basedOn w:val="Style_5_ch"/>
    <w:link w:val="Style_58"/>
  </w:style>
  <w:style w:styleId="Style_59" w:type="paragraph">
    <w:name w:val="WW8Num3z2"/>
    <w:link w:val="Style_59_ch"/>
  </w:style>
  <w:style w:styleId="Style_59_ch" w:type="character">
    <w:name w:val="WW8Num3z2"/>
    <w:link w:val="Style_59"/>
  </w:style>
  <w:style w:styleId="Style_60" w:type="paragraph">
    <w:name w:val="WW8Num7z7"/>
    <w:link w:val="Style_60_ch"/>
  </w:style>
  <w:style w:styleId="Style_60_ch" w:type="character">
    <w:name w:val="WW8Num7z7"/>
    <w:link w:val="Style_60"/>
  </w:style>
  <w:style w:styleId="Style_61" w:type="paragraph">
    <w:name w:val="WW8Num3z4"/>
    <w:link w:val="Style_61_ch"/>
  </w:style>
  <w:style w:styleId="Style_61_ch" w:type="character">
    <w:name w:val="WW8Num3z4"/>
    <w:link w:val="Style_61"/>
  </w:style>
  <w:style w:styleId="Style_62" w:type="paragraph">
    <w:name w:val="WW8Num3z3"/>
    <w:link w:val="Style_62_ch"/>
  </w:style>
  <w:style w:styleId="Style_62_ch" w:type="character">
    <w:name w:val="WW8Num3z3"/>
    <w:link w:val="Style_62"/>
  </w:style>
  <w:style w:styleId="Style_63" w:type="paragraph">
    <w:name w:val="heading 5"/>
    <w:next w:val="Style_5"/>
    <w:link w:val="Style_6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3_ch" w:type="character">
    <w:name w:val="heading 5"/>
    <w:link w:val="Style_63"/>
    <w:rPr>
      <w:rFonts w:ascii="XO Thames" w:hAnsi="XO Thames"/>
      <w:b w:val="1"/>
      <w:sz w:val="22"/>
    </w:rPr>
  </w:style>
  <w:style w:styleId="Style_64" w:type="paragraph">
    <w:name w:val="WW8Num5z4"/>
    <w:link w:val="Style_64_ch"/>
  </w:style>
  <w:style w:styleId="Style_64_ch" w:type="character">
    <w:name w:val="WW8Num5z4"/>
    <w:link w:val="Style_64"/>
  </w:style>
  <w:style w:styleId="Style_65" w:type="paragraph">
    <w:name w:val="WW8Num6z6"/>
    <w:link w:val="Style_65_ch"/>
  </w:style>
  <w:style w:styleId="Style_65_ch" w:type="character">
    <w:name w:val="WW8Num6z6"/>
    <w:link w:val="Style_65"/>
  </w:style>
  <w:style w:styleId="Style_66" w:type="paragraph">
    <w:name w:val="heading 1"/>
    <w:basedOn w:val="Style_5"/>
    <w:next w:val="Style_5"/>
    <w:link w:val="Style_66_ch"/>
    <w:uiPriority w:val="9"/>
    <w:qFormat/>
    <w:pPr>
      <w:widowControl w:val="0"/>
      <w:numPr>
        <w:numId w:val="1"/>
      </w:numPr>
      <w:spacing w:after="108" w:before="108" w:line="240" w:lineRule="auto"/>
      <w:ind/>
      <w:jc w:val="center"/>
      <w:outlineLvl w:val="0"/>
    </w:pPr>
    <w:rPr>
      <w:rFonts w:ascii="Arial" w:hAnsi="Arial"/>
      <w:b w:val="1"/>
      <w:color w:val="26282F"/>
      <w:sz w:val="24"/>
    </w:rPr>
  </w:style>
  <w:style w:styleId="Style_66_ch" w:type="character">
    <w:name w:val="heading 1"/>
    <w:basedOn w:val="Style_5_ch"/>
    <w:link w:val="Style_66"/>
    <w:rPr>
      <w:rFonts w:ascii="Arial" w:hAnsi="Arial"/>
      <w:b w:val="1"/>
      <w:color w:val="26282F"/>
      <w:sz w:val="24"/>
    </w:rPr>
  </w:style>
  <w:style w:styleId="Style_67" w:type="paragraph">
    <w:name w:val="WW8Num3z5"/>
    <w:link w:val="Style_67_ch"/>
  </w:style>
  <w:style w:styleId="Style_67_ch" w:type="character">
    <w:name w:val="WW8Num3z5"/>
    <w:link w:val="Style_67"/>
  </w:style>
  <w:style w:styleId="Style_68" w:type="paragraph">
    <w:name w:val="Hyperlink"/>
    <w:link w:val="Style_68_ch"/>
    <w:rPr>
      <w:color w:val="0000FF"/>
      <w:u w:val="single"/>
    </w:rPr>
  </w:style>
  <w:style w:styleId="Style_68_ch" w:type="character">
    <w:name w:val="Hyperlink"/>
    <w:link w:val="Style_68"/>
    <w:rPr>
      <w:color w:val="0000FF"/>
      <w:u w:val="single"/>
    </w:rPr>
  </w:style>
  <w:style w:styleId="Style_69" w:type="paragraph">
    <w:name w:val="Footnote"/>
    <w:link w:val="Style_69_ch"/>
    <w:pPr>
      <w:ind w:firstLine="851" w:left="0"/>
      <w:jc w:val="both"/>
    </w:pPr>
    <w:rPr>
      <w:rFonts w:ascii="XO Thames" w:hAnsi="XO Thames"/>
      <w:sz w:val="22"/>
    </w:rPr>
  </w:style>
  <w:style w:styleId="Style_69_ch" w:type="character">
    <w:name w:val="Footnote"/>
    <w:link w:val="Style_69"/>
    <w:rPr>
      <w:rFonts w:ascii="XO Thames" w:hAnsi="XO Thames"/>
      <w:sz w:val="22"/>
    </w:rPr>
  </w:style>
  <w:style w:styleId="Style_70" w:type="paragraph">
    <w:name w:val="Default Paragraph Font"/>
    <w:link w:val="Style_70_ch"/>
  </w:style>
  <w:style w:styleId="Style_70_ch" w:type="character">
    <w:name w:val="Default Paragraph Font"/>
    <w:link w:val="Style_70"/>
  </w:style>
  <w:style w:styleId="Style_71" w:type="paragraph">
    <w:name w:val="toc 1"/>
    <w:next w:val="Style_5"/>
    <w:link w:val="Style_71_ch"/>
    <w:uiPriority w:val="39"/>
    <w:rPr>
      <w:rFonts w:ascii="XO Thames" w:hAnsi="XO Thames"/>
      <w:b w:val="1"/>
      <w:sz w:val="28"/>
    </w:rPr>
  </w:style>
  <w:style w:styleId="Style_71_ch" w:type="character">
    <w:name w:val="toc 1"/>
    <w:link w:val="Style_71"/>
    <w:rPr>
      <w:rFonts w:ascii="XO Thames" w:hAnsi="XO Thames"/>
      <w:b w:val="1"/>
      <w:sz w:val="28"/>
    </w:rPr>
  </w:style>
  <w:style w:styleId="Style_72" w:type="paragraph">
    <w:name w:val="WW8Num4z5"/>
    <w:link w:val="Style_72_ch"/>
  </w:style>
  <w:style w:styleId="Style_72_ch" w:type="character">
    <w:name w:val="WW8Num4z5"/>
    <w:link w:val="Style_72"/>
  </w:style>
  <w:style w:styleId="Style_73" w:type="paragraph">
    <w:name w:val="WW8Num1z1"/>
    <w:link w:val="Style_73_ch"/>
  </w:style>
  <w:style w:styleId="Style_73_ch" w:type="character">
    <w:name w:val="WW8Num1z1"/>
    <w:link w:val="Style_73"/>
  </w:style>
  <w:style w:styleId="Style_74" w:type="paragraph">
    <w:name w:val="Header and Footer"/>
    <w:link w:val="Style_74_ch"/>
    <w:pPr>
      <w:ind/>
      <w:jc w:val="both"/>
    </w:pPr>
    <w:rPr>
      <w:rFonts w:ascii="XO Thames" w:hAnsi="XO Thames"/>
    </w:rPr>
  </w:style>
  <w:style w:styleId="Style_74_ch" w:type="character">
    <w:name w:val="Header and Footer"/>
    <w:link w:val="Style_74"/>
    <w:rPr>
      <w:rFonts w:ascii="XO Thames" w:hAnsi="XO Thames"/>
    </w:rPr>
  </w:style>
  <w:style w:styleId="Style_30" w:type="paragraph">
    <w:name w:val="Body Text"/>
    <w:basedOn w:val="Style_5"/>
    <w:link w:val="Style_30_ch"/>
    <w:pPr>
      <w:spacing w:after="140" w:line="288" w:lineRule="auto"/>
      <w:ind/>
    </w:pPr>
  </w:style>
  <w:style w:styleId="Style_30_ch" w:type="character">
    <w:name w:val="Body Text"/>
    <w:basedOn w:val="Style_5_ch"/>
    <w:link w:val="Style_30"/>
  </w:style>
  <w:style w:styleId="Style_3" w:type="paragraph">
    <w:name w:val="ConsPlusCell"/>
    <w:link w:val="Style_3_ch"/>
    <w:pPr>
      <w:widowControl w:val="0"/>
      <w:ind/>
    </w:pPr>
    <w:rPr>
      <w:rFonts w:ascii="Calibri" w:hAnsi="Calibri"/>
      <w:sz w:val="22"/>
    </w:rPr>
  </w:style>
  <w:style w:styleId="Style_3_ch" w:type="character">
    <w:name w:val="ConsPlusCell"/>
    <w:link w:val="Style_3"/>
    <w:rPr>
      <w:rFonts w:ascii="Calibri" w:hAnsi="Calibri"/>
      <w:sz w:val="22"/>
    </w:rPr>
  </w:style>
  <w:style w:styleId="Style_75" w:type="paragraph">
    <w:name w:val="WW8Num6z2"/>
    <w:link w:val="Style_75_ch"/>
  </w:style>
  <w:style w:styleId="Style_75_ch" w:type="character">
    <w:name w:val="WW8Num6z2"/>
    <w:link w:val="Style_75"/>
  </w:style>
  <w:style w:styleId="Style_76" w:type="paragraph">
    <w:name w:val="WW8Num7z3"/>
    <w:link w:val="Style_76_ch"/>
  </w:style>
  <w:style w:styleId="Style_76_ch" w:type="character">
    <w:name w:val="WW8Num7z3"/>
    <w:link w:val="Style_76"/>
  </w:style>
  <w:style w:styleId="Style_77" w:type="paragraph">
    <w:name w:val="toc 9"/>
    <w:next w:val="Style_5"/>
    <w:link w:val="Style_77_ch"/>
    <w:uiPriority w:val="39"/>
    <w:pPr>
      <w:ind w:firstLine="0" w:left="1600"/>
    </w:pPr>
    <w:rPr>
      <w:rFonts w:ascii="XO Thames" w:hAnsi="XO Thames"/>
      <w:sz w:val="28"/>
    </w:rPr>
  </w:style>
  <w:style w:styleId="Style_77_ch" w:type="character">
    <w:name w:val="toc 9"/>
    <w:link w:val="Style_77"/>
    <w:rPr>
      <w:rFonts w:ascii="XO Thames" w:hAnsi="XO Thames"/>
      <w:sz w:val="28"/>
    </w:rPr>
  </w:style>
  <w:style w:styleId="Style_78" w:type="paragraph">
    <w:name w:val="Заголовок таблицы"/>
    <w:basedOn w:val="Style_79"/>
    <w:link w:val="Style_78_ch"/>
    <w:pPr>
      <w:ind/>
      <w:jc w:val="center"/>
    </w:pPr>
    <w:rPr>
      <w:b w:val="1"/>
    </w:rPr>
  </w:style>
  <w:style w:styleId="Style_78_ch" w:type="character">
    <w:name w:val="Заголовок таблицы"/>
    <w:basedOn w:val="Style_79_ch"/>
    <w:link w:val="Style_78"/>
    <w:rPr>
      <w:b w:val="1"/>
    </w:rPr>
  </w:style>
  <w:style w:styleId="Style_4" w:type="paragraph">
    <w:name w:val="Гиперссылка1"/>
    <w:link w:val="Style_4_ch"/>
    <w:rPr>
      <w:color w:val="0000FF"/>
      <w:u w:val="single"/>
    </w:rPr>
  </w:style>
  <w:style w:styleId="Style_4_ch" w:type="character">
    <w:name w:val="Гиперссылка1"/>
    <w:link w:val="Style_4"/>
    <w:rPr>
      <w:color w:val="0000FF"/>
      <w:u w:val="single"/>
    </w:rPr>
  </w:style>
  <w:style w:styleId="Style_80" w:type="paragraph">
    <w:name w:val="WW8Num6z7"/>
    <w:link w:val="Style_80_ch"/>
  </w:style>
  <w:style w:styleId="Style_80_ch" w:type="character">
    <w:name w:val="WW8Num6z7"/>
    <w:link w:val="Style_80"/>
  </w:style>
  <w:style w:styleId="Style_81" w:type="paragraph">
    <w:name w:val="WW8Num5z2"/>
    <w:link w:val="Style_81_ch"/>
  </w:style>
  <w:style w:styleId="Style_81_ch" w:type="character">
    <w:name w:val="WW8Num5z2"/>
    <w:link w:val="Style_81"/>
  </w:style>
  <w:style w:styleId="Style_82" w:type="paragraph">
    <w:name w:val="toc 8"/>
    <w:next w:val="Style_5"/>
    <w:link w:val="Style_82_ch"/>
    <w:uiPriority w:val="39"/>
    <w:pPr>
      <w:ind w:firstLine="0" w:left="1400"/>
    </w:pPr>
    <w:rPr>
      <w:rFonts w:ascii="XO Thames" w:hAnsi="XO Thames"/>
      <w:sz w:val="28"/>
    </w:rPr>
  </w:style>
  <w:style w:styleId="Style_82_ch" w:type="character">
    <w:name w:val="toc 8"/>
    <w:link w:val="Style_82"/>
    <w:rPr>
      <w:rFonts w:ascii="XO Thames" w:hAnsi="XO Thames"/>
      <w:sz w:val="28"/>
    </w:rPr>
  </w:style>
  <w:style w:styleId="Style_83" w:type="paragraph">
    <w:name w:val="Нормальный (таблица)"/>
    <w:basedOn w:val="Style_5"/>
    <w:next w:val="Style_5"/>
    <w:link w:val="Style_83_ch"/>
    <w:pPr>
      <w:widowControl w:val="0"/>
      <w:spacing w:line="240" w:lineRule="auto"/>
      <w:ind/>
      <w:jc w:val="both"/>
    </w:pPr>
    <w:rPr>
      <w:rFonts w:ascii="Arial" w:hAnsi="Arial"/>
      <w:sz w:val="24"/>
    </w:rPr>
  </w:style>
  <w:style w:styleId="Style_83_ch" w:type="character">
    <w:name w:val="Нормальный (таблица)"/>
    <w:basedOn w:val="Style_5_ch"/>
    <w:link w:val="Style_83"/>
    <w:rPr>
      <w:rFonts w:ascii="Arial" w:hAnsi="Arial"/>
      <w:sz w:val="24"/>
    </w:rPr>
  </w:style>
  <w:style w:styleId="Style_84" w:type="paragraph">
    <w:name w:val="WW8Num2z1"/>
    <w:link w:val="Style_84_ch"/>
    <w:rPr>
      <w:rFonts w:ascii="Courier New" w:hAnsi="Courier New"/>
    </w:rPr>
  </w:style>
  <w:style w:styleId="Style_84_ch" w:type="character">
    <w:name w:val="WW8Num2z1"/>
    <w:link w:val="Style_84"/>
    <w:rPr>
      <w:rFonts w:ascii="Courier New" w:hAnsi="Courier New"/>
    </w:rPr>
  </w:style>
  <w:style w:styleId="Style_79" w:type="paragraph">
    <w:name w:val="Содержимое таблицы"/>
    <w:basedOn w:val="Style_5"/>
    <w:link w:val="Style_79_ch"/>
  </w:style>
  <w:style w:styleId="Style_79_ch" w:type="character">
    <w:name w:val="Содержимое таблицы"/>
    <w:basedOn w:val="Style_5_ch"/>
    <w:link w:val="Style_79"/>
  </w:style>
  <w:style w:styleId="Style_85" w:type="paragraph">
    <w:name w:val="WW8Num1z7"/>
    <w:link w:val="Style_85_ch"/>
  </w:style>
  <w:style w:styleId="Style_85_ch" w:type="character">
    <w:name w:val="WW8Num1z7"/>
    <w:link w:val="Style_85"/>
  </w:style>
  <w:style w:styleId="Style_86" w:type="paragraph">
    <w:name w:val="WW8Num7z2"/>
    <w:link w:val="Style_86_ch"/>
  </w:style>
  <w:style w:styleId="Style_86_ch" w:type="character">
    <w:name w:val="WW8Num7z2"/>
    <w:link w:val="Style_86"/>
  </w:style>
  <w:style w:styleId="Style_87" w:type="paragraph">
    <w:name w:val="WW8Num1z8"/>
    <w:link w:val="Style_87_ch"/>
  </w:style>
  <w:style w:styleId="Style_87_ch" w:type="character">
    <w:name w:val="WW8Num1z8"/>
    <w:link w:val="Style_87"/>
  </w:style>
  <w:style w:styleId="Style_88" w:type="paragraph">
    <w:name w:val="WW8Num1z0"/>
    <w:link w:val="Style_88_ch"/>
  </w:style>
  <w:style w:styleId="Style_88_ch" w:type="character">
    <w:name w:val="WW8Num1z0"/>
    <w:link w:val="Style_88"/>
  </w:style>
  <w:style w:styleId="Style_89" w:type="paragraph">
    <w:name w:val="toc 5"/>
    <w:next w:val="Style_5"/>
    <w:link w:val="Style_89_ch"/>
    <w:uiPriority w:val="39"/>
    <w:pPr>
      <w:ind w:firstLine="0" w:left="800"/>
    </w:pPr>
    <w:rPr>
      <w:rFonts w:ascii="XO Thames" w:hAnsi="XO Thames"/>
      <w:sz w:val="28"/>
    </w:rPr>
  </w:style>
  <w:style w:styleId="Style_89_ch" w:type="character">
    <w:name w:val="toc 5"/>
    <w:link w:val="Style_89"/>
    <w:rPr>
      <w:rFonts w:ascii="XO Thames" w:hAnsi="XO Thames"/>
      <w:sz w:val="28"/>
    </w:rPr>
  </w:style>
  <w:style w:styleId="Style_90" w:type="paragraph">
    <w:name w:val="ConsPlusNormal"/>
    <w:link w:val="Style_90_ch"/>
    <w:pPr>
      <w:widowControl w:val="0"/>
      <w:ind/>
    </w:pPr>
    <w:rPr>
      <w:rFonts w:ascii="Calibri" w:hAnsi="Calibri"/>
      <w:sz w:val="22"/>
    </w:rPr>
  </w:style>
  <w:style w:styleId="Style_90_ch" w:type="character">
    <w:name w:val="ConsPlusNormal"/>
    <w:link w:val="Style_90"/>
    <w:rPr>
      <w:rFonts w:ascii="Calibri" w:hAnsi="Calibri"/>
      <w:sz w:val="22"/>
    </w:rPr>
  </w:style>
  <w:style w:styleId="Style_91" w:type="paragraph">
    <w:name w:val="Обычный1"/>
    <w:link w:val="Style_91_ch"/>
    <w:rPr>
      <w:rFonts w:ascii="Calibri" w:hAnsi="Calibri"/>
      <w:sz w:val="22"/>
    </w:rPr>
  </w:style>
  <w:style w:styleId="Style_91_ch" w:type="character">
    <w:name w:val="Обычный1"/>
    <w:link w:val="Style_91"/>
    <w:rPr>
      <w:rFonts w:ascii="Calibri" w:hAnsi="Calibri"/>
      <w:sz w:val="22"/>
    </w:rPr>
  </w:style>
  <w:style w:styleId="Style_92" w:type="paragraph">
    <w:name w:val="Гипертекстовая ссылка"/>
    <w:link w:val="Style_92_ch"/>
    <w:rPr>
      <w:color w:val="106BBE"/>
      <w:sz w:val="26"/>
    </w:rPr>
  </w:style>
  <w:style w:styleId="Style_92_ch" w:type="character">
    <w:name w:val="Гипертекстовая ссылка"/>
    <w:link w:val="Style_92"/>
    <w:rPr>
      <w:color w:val="106BBE"/>
      <w:sz w:val="26"/>
    </w:rPr>
  </w:style>
  <w:style w:styleId="Style_93" w:type="paragraph">
    <w:name w:val="WW8Num3z1"/>
    <w:link w:val="Style_93_ch"/>
  </w:style>
  <w:style w:styleId="Style_93_ch" w:type="character">
    <w:name w:val="WW8Num3z1"/>
    <w:link w:val="Style_93"/>
  </w:style>
  <w:style w:styleId="Style_94" w:type="paragraph">
    <w:name w:val="WW8Num2z0"/>
    <w:link w:val="Style_94_ch"/>
    <w:rPr>
      <w:sz w:val="24"/>
    </w:rPr>
  </w:style>
  <w:style w:styleId="Style_94_ch" w:type="character">
    <w:name w:val="WW8Num2z0"/>
    <w:link w:val="Style_94"/>
    <w:rPr>
      <w:sz w:val="24"/>
    </w:rPr>
  </w:style>
  <w:style w:styleId="Style_95" w:type="paragraph">
    <w:name w:val="WW8Num4z3"/>
    <w:link w:val="Style_95_ch"/>
  </w:style>
  <w:style w:styleId="Style_95_ch" w:type="character">
    <w:name w:val="WW8Num4z3"/>
    <w:link w:val="Style_95"/>
  </w:style>
  <w:style w:styleId="Style_96" w:type="paragraph">
    <w:name w:val="WW8Num4z7"/>
    <w:link w:val="Style_96_ch"/>
  </w:style>
  <w:style w:styleId="Style_96_ch" w:type="character">
    <w:name w:val="WW8Num4z7"/>
    <w:link w:val="Style_96"/>
  </w:style>
  <w:style w:styleId="Style_97" w:type="paragraph">
    <w:name w:val="WW8Num3z6"/>
    <w:link w:val="Style_97_ch"/>
  </w:style>
  <w:style w:styleId="Style_97_ch" w:type="character">
    <w:name w:val="WW8Num3z6"/>
    <w:link w:val="Style_97"/>
  </w:style>
  <w:style w:styleId="Style_98" w:type="paragraph">
    <w:name w:val="Normal (Web)"/>
    <w:basedOn w:val="Style_5"/>
    <w:link w:val="Style_98_ch"/>
    <w:pPr>
      <w:spacing w:after="30" w:before="30" w:line="240" w:lineRule="auto"/>
      <w:ind/>
    </w:pPr>
    <w:rPr>
      <w:rFonts w:ascii="Times New Roman" w:hAnsi="Times New Roman"/>
      <w:sz w:val="24"/>
    </w:rPr>
  </w:style>
  <w:style w:styleId="Style_98_ch" w:type="character">
    <w:name w:val="Normal (Web)"/>
    <w:basedOn w:val="Style_5_ch"/>
    <w:link w:val="Style_98"/>
    <w:rPr>
      <w:rFonts w:ascii="Times New Roman" w:hAnsi="Times New Roman"/>
      <w:sz w:val="24"/>
    </w:rPr>
  </w:style>
  <w:style w:styleId="Style_99" w:type="paragraph">
    <w:name w:val="Subtitle"/>
    <w:next w:val="Style_5"/>
    <w:link w:val="Style_9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99_ch" w:type="character">
    <w:name w:val="Subtitle"/>
    <w:link w:val="Style_99"/>
    <w:rPr>
      <w:rFonts w:ascii="XO Thames" w:hAnsi="XO Thames"/>
      <w:i w:val="1"/>
      <w:sz w:val="24"/>
    </w:rPr>
  </w:style>
  <w:style w:styleId="Style_100" w:type="paragraph">
    <w:name w:val="WW8Num6z8"/>
    <w:link w:val="Style_100_ch"/>
  </w:style>
  <w:style w:styleId="Style_100_ch" w:type="character">
    <w:name w:val="WW8Num6z8"/>
    <w:link w:val="Style_100"/>
  </w:style>
  <w:style w:styleId="Style_101" w:type="paragraph">
    <w:name w:val="WW8Num7z5"/>
    <w:link w:val="Style_101_ch"/>
  </w:style>
  <w:style w:styleId="Style_101_ch" w:type="character">
    <w:name w:val="WW8Num7z5"/>
    <w:link w:val="Style_101"/>
  </w:style>
  <w:style w:styleId="Style_102" w:type="paragraph">
    <w:name w:val="Default"/>
    <w:link w:val="Style_102_ch"/>
    <w:rPr>
      <w:sz w:val="24"/>
    </w:rPr>
  </w:style>
  <w:style w:styleId="Style_102_ch" w:type="character">
    <w:name w:val="Default"/>
    <w:link w:val="Style_102"/>
    <w:rPr>
      <w:sz w:val="24"/>
    </w:rPr>
  </w:style>
  <w:style w:styleId="Style_103" w:type="paragraph">
    <w:name w:val="Основной шрифт абзаца3"/>
    <w:link w:val="Style_103_ch"/>
  </w:style>
  <w:style w:styleId="Style_103_ch" w:type="character">
    <w:name w:val="Основной шрифт абзаца3"/>
    <w:link w:val="Style_103"/>
  </w:style>
  <w:style w:styleId="Style_104" w:type="paragraph">
    <w:name w:val="Название объекта1"/>
    <w:basedOn w:val="Style_5"/>
    <w:link w:val="Style_104_ch"/>
    <w:pPr>
      <w:spacing w:after="120" w:before="120"/>
      <w:ind/>
    </w:pPr>
    <w:rPr>
      <w:i w:val="1"/>
      <w:sz w:val="24"/>
    </w:rPr>
  </w:style>
  <w:style w:styleId="Style_104_ch" w:type="character">
    <w:name w:val="Название объекта1"/>
    <w:basedOn w:val="Style_5_ch"/>
    <w:link w:val="Style_104"/>
    <w:rPr>
      <w:i w:val="1"/>
      <w:sz w:val="24"/>
    </w:rPr>
  </w:style>
  <w:style w:styleId="Style_105" w:type="paragraph">
    <w:name w:val="Title"/>
    <w:next w:val="Style_5"/>
    <w:link w:val="Style_10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05_ch" w:type="character">
    <w:name w:val="Title"/>
    <w:link w:val="Style_105"/>
    <w:rPr>
      <w:rFonts w:ascii="XO Thames" w:hAnsi="XO Thames"/>
      <w:b w:val="1"/>
      <w:caps w:val="1"/>
      <w:sz w:val="40"/>
    </w:rPr>
  </w:style>
  <w:style w:styleId="Style_106" w:type="paragraph">
    <w:name w:val="WW8Num6z3"/>
    <w:link w:val="Style_106_ch"/>
  </w:style>
  <w:style w:styleId="Style_106_ch" w:type="character">
    <w:name w:val="WW8Num6z3"/>
    <w:link w:val="Style_106"/>
  </w:style>
  <w:style w:styleId="Style_107" w:type="paragraph">
    <w:name w:val="heading 4"/>
    <w:next w:val="Style_5"/>
    <w:link w:val="Style_10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07_ch" w:type="character">
    <w:name w:val="heading 4"/>
    <w:link w:val="Style_107"/>
    <w:rPr>
      <w:rFonts w:ascii="XO Thames" w:hAnsi="XO Thames"/>
      <w:b w:val="1"/>
      <w:sz w:val="24"/>
    </w:rPr>
  </w:style>
  <w:style w:styleId="Style_108" w:type="paragraph">
    <w:name w:val="WW8Num4z4"/>
    <w:link w:val="Style_108_ch"/>
  </w:style>
  <w:style w:styleId="Style_108_ch" w:type="character">
    <w:name w:val="WW8Num4z4"/>
    <w:link w:val="Style_108"/>
  </w:style>
  <w:style w:styleId="Style_109" w:type="paragraph">
    <w:name w:val="Нижний колонтитул Знак"/>
    <w:basedOn w:val="Style_56"/>
    <w:link w:val="Style_109_ch"/>
  </w:style>
  <w:style w:styleId="Style_109_ch" w:type="character">
    <w:name w:val="Нижний колонтитул Знак"/>
    <w:basedOn w:val="Style_56_ch"/>
    <w:link w:val="Style_109"/>
  </w:style>
  <w:style w:styleId="Style_110" w:type="paragraph">
    <w:name w:val="WW8Num4z8"/>
    <w:link w:val="Style_110_ch"/>
  </w:style>
  <w:style w:styleId="Style_110_ch" w:type="character">
    <w:name w:val="WW8Num4z8"/>
    <w:link w:val="Style_110"/>
  </w:style>
  <w:style w:styleId="Style_111" w:type="paragraph">
    <w:name w:val="List Paragraph"/>
    <w:basedOn w:val="Style_5"/>
    <w:link w:val="Style_111_ch"/>
    <w:pPr>
      <w:spacing w:after="200"/>
      <w:ind w:firstLine="0" w:left="720"/>
      <w:contextualSpacing w:val="1"/>
    </w:pPr>
  </w:style>
  <w:style w:styleId="Style_111_ch" w:type="character">
    <w:name w:val="List Paragraph"/>
    <w:basedOn w:val="Style_5_ch"/>
    <w:link w:val="Style_111"/>
  </w:style>
  <w:style w:styleId="Style_112" w:type="paragraph">
    <w:name w:val="WW8Num4z6"/>
    <w:link w:val="Style_112_ch"/>
  </w:style>
  <w:style w:styleId="Style_112_ch" w:type="character">
    <w:name w:val="WW8Num4z6"/>
    <w:link w:val="Style_112"/>
  </w:style>
  <w:style w:styleId="Style_113" w:type="paragraph">
    <w:name w:val="Заголовок"/>
    <w:basedOn w:val="Style_5"/>
    <w:next w:val="Style_30"/>
    <w:link w:val="Style_113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13_ch" w:type="character">
    <w:name w:val="Заголовок"/>
    <w:basedOn w:val="Style_5_ch"/>
    <w:link w:val="Style_113"/>
    <w:rPr>
      <w:rFonts w:ascii="Liberation Sans" w:hAnsi="Liberation Sans"/>
      <w:sz w:val="28"/>
    </w:rPr>
  </w:style>
  <w:style w:styleId="Style_114" w:type="paragraph">
    <w:name w:val="heading 2"/>
    <w:next w:val="Style_5"/>
    <w:link w:val="Style_11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14_ch" w:type="character">
    <w:name w:val="heading 2"/>
    <w:link w:val="Style_114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2023-07-21T07:53:34Z</dcterms:modified>
</cp:coreProperties>
</file>