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32649" w:rsidRDefault="00C50293" w:rsidP="00E3264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20.07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81675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063A20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32649" w:rsidRPr="00E3264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районе земельного участка по ул. 1-й Пятилетки, 12д</w:t>
      </w:r>
      <w:r w:rsidR="00E66CEF" w:rsidRPr="00E3264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3264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481675" w:rsidRDefault="00481675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81675">
        <w:rPr>
          <w:rFonts w:ascii="Times New Roman" w:hAnsi="Times New Roman"/>
          <w:sz w:val="24"/>
          <w:szCs w:val="24"/>
          <w:u w:val="single"/>
        </w:rPr>
        <w:t>проект м</w:t>
      </w:r>
      <w:r>
        <w:rPr>
          <w:rFonts w:ascii="Times New Roman" w:hAnsi="Times New Roman"/>
          <w:sz w:val="24"/>
          <w:szCs w:val="24"/>
          <w:u w:val="single"/>
        </w:rPr>
        <w:t xml:space="preserve">ежевания территории в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границах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:</w:t>
      </w:r>
      <w:r w:rsidRPr="00481675">
        <w:rPr>
          <w:rFonts w:ascii="Times New Roman" w:hAnsi="Times New Roman"/>
          <w:sz w:val="24"/>
          <w:szCs w:val="24"/>
          <w:u w:val="single"/>
        </w:rPr>
        <w:t>Р</w:t>
      </w:r>
      <w:proofErr w:type="gramEnd"/>
      <w:r w:rsidRPr="00481675">
        <w:rPr>
          <w:rFonts w:ascii="Times New Roman" w:hAnsi="Times New Roman"/>
          <w:sz w:val="24"/>
          <w:szCs w:val="24"/>
          <w:u w:val="single"/>
        </w:rPr>
        <w:t>остовская</w:t>
      </w:r>
      <w:proofErr w:type="spellEnd"/>
      <w:r w:rsidRPr="00481675">
        <w:rPr>
          <w:rFonts w:ascii="Times New Roman" w:hAnsi="Times New Roman"/>
          <w:sz w:val="24"/>
          <w:szCs w:val="24"/>
          <w:u w:val="single"/>
        </w:rPr>
        <w:t xml:space="preserve"> область,</w:t>
      </w:r>
      <w:r>
        <w:rPr>
          <w:rFonts w:ascii="Times New Roman" w:hAnsi="Times New Roman"/>
          <w:sz w:val="24"/>
          <w:szCs w:val="24"/>
          <w:u w:val="single"/>
        </w:rPr>
        <w:t xml:space="preserve"> г. Батайск, ул. 1-й Пятилетки,</w:t>
      </w:r>
      <w:r w:rsidRPr="00481675">
        <w:rPr>
          <w:rFonts w:ascii="Times New Roman" w:hAnsi="Times New Roman"/>
          <w:sz w:val="24"/>
          <w:szCs w:val="24"/>
          <w:u w:val="single"/>
        </w:rPr>
        <w:t>12д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</w:t>
      </w:r>
      <w:r w:rsidR="00864447">
        <w:rPr>
          <w:rFonts w:ascii="Times New Roman" w:hAnsi="Times New Roman"/>
          <w:sz w:val="24"/>
          <w:szCs w:val="24"/>
          <w:u w:val="single"/>
        </w:rPr>
        <w:t>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из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150</cp:revision>
  <cp:lastPrinted>2019-05-27T09:54:00Z</cp:lastPrinted>
  <dcterms:created xsi:type="dcterms:W3CDTF">2019-05-27T07:59:00Z</dcterms:created>
  <dcterms:modified xsi:type="dcterms:W3CDTF">2023-07-24T09:05:00Z</dcterms:modified>
</cp:coreProperties>
</file>