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9" w:type="dxa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1725"/>
        <w:gridCol w:w="3745"/>
        <w:gridCol w:w="3890"/>
      </w:tblGrid>
      <w:tr w:rsidR="009315E6">
        <w:tc>
          <w:tcPr>
            <w:tcW w:w="1725" w:type="dxa"/>
            <w:shd w:val="clear" w:color="auto" w:fill="auto"/>
          </w:tcPr>
          <w:p w:rsidR="009315E6" w:rsidRDefault="009315E6">
            <w:pPr>
              <w:spacing w:after="0" w:line="240" w:lineRule="auto"/>
              <w:jc w:val="right"/>
              <w:rPr>
                <w:rStyle w:val="ListLabel24"/>
              </w:rPr>
            </w:pPr>
          </w:p>
        </w:tc>
        <w:tc>
          <w:tcPr>
            <w:tcW w:w="3745" w:type="dxa"/>
            <w:shd w:val="clear" w:color="auto" w:fill="auto"/>
          </w:tcPr>
          <w:p w:rsidR="009315E6" w:rsidRDefault="00931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0" w:type="dxa"/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9315E6" w:rsidRDefault="0089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9315E6" w:rsidRDefault="0089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9315E6" w:rsidRDefault="0089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города Батайска</w:t>
            </w:r>
          </w:p>
          <w:p w:rsidR="009315E6" w:rsidRDefault="0089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="007461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74614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18.01.2022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="007461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4614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28</w:t>
            </w:r>
          </w:p>
          <w:p w:rsidR="009315E6" w:rsidRDefault="009315E6">
            <w:pPr>
              <w:spacing w:after="0" w:line="240" w:lineRule="auto"/>
              <w:ind w:left="62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315E6" w:rsidRDefault="009315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15E6" w:rsidRDefault="00890F78">
      <w:pPr>
        <w:spacing w:after="0" w:line="240" w:lineRule="auto"/>
        <w:ind w:firstLine="709"/>
        <w:jc w:val="both"/>
      </w:pP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1. Внести изменения в паспорт муниципальной программы города Батайска </w:t>
      </w:r>
      <w:bookmarkStart w:id="1" w:name="__DdeLink__11074_3230590179"/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bookmarkEnd w:id="1"/>
      <w:r>
        <w:rPr>
          <w:rFonts w:ascii="Times New Roman" w:hAnsi="Times New Roman"/>
          <w:kern w:val="2"/>
          <w:sz w:val="28"/>
          <w:szCs w:val="28"/>
          <w:lang w:eastAsia="en-US"/>
        </w:rPr>
        <w:t>:</w:t>
      </w:r>
    </w:p>
    <w:p w:rsidR="009315E6" w:rsidRDefault="009315E6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9315E6" w:rsidRDefault="00890F78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9315E6" w:rsidRDefault="00890F78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Муниципальной программы</w:t>
      </w:r>
    </w:p>
    <w:p w:rsidR="009315E6" w:rsidRDefault="00890F78">
      <w:pPr>
        <w:spacing w:after="0" w:line="240" w:lineRule="auto"/>
        <w:jc w:val="center"/>
      </w:pP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9315E6" w:rsidRDefault="009315E6">
      <w:pPr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5000" w:type="pct"/>
        <w:tblInd w:w="109" w:type="dxa"/>
        <w:tblLook w:val="0000" w:firstRow="0" w:lastRow="0" w:firstColumn="0" w:lastColumn="0" w:noHBand="0" w:noVBand="0"/>
      </w:tblPr>
      <w:tblGrid>
        <w:gridCol w:w="2346"/>
        <w:gridCol w:w="364"/>
        <w:gridCol w:w="6860"/>
      </w:tblGrid>
      <w:tr w:rsidR="009315E6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Наименование муниципальной программы города Батайска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Муниципальная программа города Батайска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>«Молодежная политика и социальная активность»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(далее - «Программа»)</w:t>
            </w:r>
          </w:p>
        </w:tc>
      </w:tr>
      <w:tr w:rsidR="009315E6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Ответственный исполнитель муниципальной прог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9315E6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Соисполнители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9315E6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образования города Батайска;</w:t>
            </w:r>
          </w:p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культуры города Батайска;</w:t>
            </w:r>
          </w:p>
          <w:p w:rsidR="009315E6" w:rsidRDefault="00890F78">
            <w:pPr>
              <w:pStyle w:val="contentheader2cols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отдел по физической 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культуре и спорту Администрации города Батайска;</w:t>
            </w:r>
          </w:p>
          <w:p w:rsidR="009315E6" w:rsidRDefault="00890F78">
            <w:pPr>
              <w:pStyle w:val="contentheader2cols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МБУ Центр «</w:t>
            </w: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8"/>
                <w:szCs w:val="28"/>
              </w:rPr>
              <w:t>Выбор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»;</w:t>
            </w:r>
          </w:p>
          <w:p w:rsidR="009315E6" w:rsidRDefault="00890F78">
            <w:pPr>
              <w:pStyle w:val="contentheader2cols"/>
              <w:spacing w:before="0" w:line="240" w:lineRule="auto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kern w:val="2"/>
                <w:sz w:val="28"/>
                <w:szCs w:val="28"/>
              </w:rPr>
              <w:t>профессиональные образовательные организации города Батайска (по согласованию);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молодежные и детские общественные объединения города Батайска (по согласованию);</w:t>
            </w:r>
          </w:p>
          <w:p w:rsidR="009315E6" w:rsidRDefault="00890F78">
            <w:pPr>
              <w:pStyle w:val="contentheader2cols"/>
              <w:spacing w:before="0" w:line="240" w:lineRule="auto"/>
              <w:ind w:left="0"/>
              <w:jc w:val="both"/>
            </w:pPr>
            <w:r>
              <w:rPr>
                <w:rFonts w:ascii="Times New Roman" w:eastAsia="MS Mincho" w:hAnsi="Times New Roman" w:cs="Times New Roman"/>
                <w:b w:val="0"/>
                <w:color w:val="auto"/>
                <w:kern w:val="2"/>
                <w:sz w:val="28"/>
                <w:szCs w:val="28"/>
              </w:rPr>
              <w:t xml:space="preserve">добровольческие </w:t>
            </w:r>
            <w:r>
              <w:rPr>
                <w:rFonts w:ascii="Times New Roman" w:eastAsia="MS Mincho" w:hAnsi="Times New Roman" w:cs="Times New Roman"/>
                <w:b w:val="0"/>
                <w:color w:val="auto"/>
                <w:kern w:val="2"/>
                <w:sz w:val="28"/>
                <w:szCs w:val="28"/>
              </w:rPr>
              <w:t>(волонтерские) организации города Батайска</w:t>
            </w:r>
            <w:bookmarkStart w:id="2" w:name="_GoBack1"/>
            <w:bookmarkEnd w:id="2"/>
            <w:r>
              <w:rPr>
                <w:rFonts w:ascii="Times New Roman" w:eastAsia="MS Mincho" w:hAnsi="Times New Roman" w:cs="Times New Roman"/>
                <w:b w:val="0"/>
                <w:color w:val="auto"/>
                <w:kern w:val="2"/>
                <w:sz w:val="28"/>
                <w:szCs w:val="28"/>
              </w:rPr>
              <w:t xml:space="preserve"> (по согласованию).</w:t>
            </w:r>
          </w:p>
        </w:tc>
      </w:tr>
      <w:tr w:rsidR="009315E6">
        <w:trPr>
          <w:trHeight w:val="668"/>
        </w:trPr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Подпрограммы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eastAsia="MS Mincho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«Поддержка молодежных инициатив»;</w:t>
            </w:r>
          </w:p>
          <w:p w:rsidR="009315E6" w:rsidRDefault="00890F78">
            <w:pPr>
              <w:spacing w:after="0" w:line="240" w:lineRule="auto"/>
            </w:pPr>
            <w:bookmarkStart w:id="3" w:name="__DdeLink__17529_3987631168"/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«Формирование патриотизма и гражданственности в молодежной среде»</w:t>
            </w:r>
            <w:bookmarkEnd w:id="3"/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;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«Формирование эффективной системы поддержки добровол</w:t>
            </w: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ьческой деятельности»;</w:t>
            </w:r>
          </w:p>
          <w:p w:rsidR="009315E6" w:rsidRDefault="00890F78">
            <w:pPr>
              <w:spacing w:after="0" w:line="240" w:lineRule="auto"/>
              <w:rPr>
                <w:highlight w:val="yellow"/>
              </w:rPr>
            </w:pPr>
            <w:bookmarkStart w:id="4" w:name="__DdeLink__4295_3039738080"/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«Развитие инфраструктуры молодежной политики»</w:t>
            </w:r>
            <w:bookmarkEnd w:id="4"/>
          </w:p>
        </w:tc>
      </w:tr>
      <w:tr w:rsidR="009315E6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Программно-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целевые инструменты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9315E6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Цель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содействие успешной самореализации и интеграция молодежи в общество, повышение ее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роли в жизни города Батайска, а также создание системы мотивационных условий для вовлечения потенциала молодых людей (граждан) в деятельность по повышению конкурентоспособности города Батайска, включая улучшение социально-экономического положения молодежи</w:t>
            </w:r>
          </w:p>
        </w:tc>
      </w:tr>
      <w:tr w:rsidR="009315E6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создание условий по формированию целостной системы поддержки, обладающей лидерскими навыками, инициативной, талантливой молодежи, а также вовлечению молодежи в социальную практику и информированию ее о потенциальных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возможностях собственного развития;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создание условий по формированию патриотизма, «российской идентичности» в молодежной среде и реализации мероприятий по профилактике асоциального поведения, этнического, религиозно-политического экстремизма; </w:t>
            </w:r>
          </w:p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создание усл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овий для расширения и укрепления добровольчества (волонтерства), поддержка деятельности существующих и создание условий для возникновения новых добровольческих (волонтерских) организаций, содействие повышению их потенциала;</w:t>
            </w:r>
          </w:p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создание условий для совершенств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ования и инфраструктуры муниципальных учреждений по работе с молодежью</w:t>
            </w:r>
          </w:p>
        </w:tc>
      </w:tr>
      <w:tr w:rsidR="009315E6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Целевые 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показатели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молодежи, вовлеченной в социальную практику;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доля молодежи, охваченной мероприятиями по воспитанию патриотично настроенной молодежи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с независимым мышлением, обладающей созидательным мировоззрением, профессиональными знаниями, демонстрирующей высокую культуру, в том числе культуру межнационального общения, ответственность и способность принимать самостоятельные решения, нацеленные на по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вышение благосостояния страны, народа и своей семьи;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граждан, вовлеченных в добровольческое (волонтерское) движение;</w:t>
            </w:r>
          </w:p>
          <w:p w:rsidR="009315E6" w:rsidRDefault="00890F7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количество молодых людей, принимающих участие в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конкурсных мероприятиях, направленных на продвижение инициативной и талантливой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молодежи;</w:t>
            </w:r>
          </w:p>
          <w:p w:rsidR="009315E6" w:rsidRDefault="00890F7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молодежи, вовлеченной в деятельность по развитию молодежного самоуправления;</w:t>
            </w:r>
          </w:p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обучающихся, вовлеченных в деятельность общественных объединений на базе;</w:t>
            </w:r>
          </w:p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доля молодежи, участвующей в мероприятиях по формированию толерантности и уважения к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представителям других народов, культур, религий, их традициям и духовно-нравственным ценностям;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функционирование и развитие муниципальных многофункциональных молодежных центров (центров молодежной политики – патриотических, молодежных инициатив, добровольч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еских)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обеспечение выполнения квот представителей муниципальных образований Ростовской области, 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присутствующих на приоритетных мероприятиях сферы молодежной политики межмуниципального и регионального уровней;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несовершеннолетних в возрасте от 14 до 1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7 лет включительно, признанных на территории Ростовской области находящимися в социально опасном положении либо отнесенных к данной категории (в том числе детей, проживающих в семьях, находящихся в социально опасном положении), вовлеченных в мероприятия мо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лодежной политики;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обеспечение увеличения численности детей и молодежи в возрасте до 35 лет, вовлеченных в социально активную деятельность через увеличение охвата патриотическими проектами;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молодежи, задействованной в мероприятиях по вовлечению в твор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ческую деятельность;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лонтерскую) деятельность.</w:t>
            </w:r>
          </w:p>
          <w:p w:rsidR="009315E6" w:rsidRDefault="009315E6">
            <w:pPr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</w:p>
        </w:tc>
      </w:tr>
      <w:tr w:rsidR="009315E6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муниципальная программа реализуется с 2021 по 2030 год.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муниципальной программы не выделяются</w:t>
            </w:r>
          </w:p>
        </w:tc>
      </w:tr>
      <w:tr w:rsidR="009315E6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Ресурсное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обеспечение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Общий объем финансирования муниципальной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программы составляет </w:t>
            </w:r>
            <w:r w:rsidRPr="00746148"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>9012,5</w:t>
            </w: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–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779,8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2022 году –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1179,5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2023 году –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1174,6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2024 году –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1174,6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2025 году – 784,0 тыс.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рублей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784,0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784,0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784,0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784,0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784,0 тыс. рублей.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областной бюджет –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2914,1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рублей, в том числе: 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–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521,3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2022 году –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797,6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2023 году –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797,6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2024 году –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797,6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местный бюджет –</w:t>
            </w: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 xml:space="preserve"> </w:t>
            </w:r>
            <w:r w:rsidRPr="00746148"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>6098,4</w:t>
            </w: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 xml:space="preserve"> тыс. рублей, в том числе: 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–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258,5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2022 году –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381,9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оду –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377,0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2024 году –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377,0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784,0 тыс. рублей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784,0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784,0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784,0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784,0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>в 2030 году – 784,0 тыс. рублей.</w:t>
            </w:r>
          </w:p>
        </w:tc>
      </w:tr>
      <w:tr w:rsidR="009315E6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реализация мероприятий муниципальной программы, по предварительным оценкам, позволит к 2030 году: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сформировать устойчивую и обширную инфраструктуру молодежной политики Ростовской области;</w:t>
            </w:r>
          </w:p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определит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ь вектор развития молодежной политики в муниципальном образовании «Город Батайск» согласно целеполаганию муниципальной программы;</w:t>
            </w:r>
          </w:p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использовать динамичный этапный подход к осуществлению молодежной политики и осуществлять регулярное обновление как содержания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, так и формы запланированных мероприятий;</w:t>
            </w:r>
          </w:p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обеспечить достижение показателей регионального проекта «Патриотическое воспитание граждан Российской Федерации (Ростовская область)»;</w:t>
            </w:r>
          </w:p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обеспечить достижение показателей регионального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проекта «Социальная активность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(Ростовская область)»;</w:t>
            </w:r>
          </w:p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использовать современные цифровые инструменты для непрерывной работы с молодежью города Батайска;</w:t>
            </w:r>
          </w:p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осуществлять постоянный мониторинг и промежуточную оценку реализации молодежной политики на территории муниципального образования «Гор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од Батайск».</w:t>
            </w:r>
          </w:p>
        </w:tc>
      </w:tr>
    </w:tbl>
    <w:p w:rsidR="009315E6" w:rsidRDefault="009315E6">
      <w:pPr>
        <w:jc w:val="center"/>
        <w:rPr>
          <w:rFonts w:ascii="Times New Roman" w:hAnsi="Times New Roman"/>
          <w:kern w:val="2"/>
          <w:sz w:val="28"/>
          <w:szCs w:val="28"/>
        </w:rPr>
      </w:pPr>
    </w:p>
    <w:p w:rsidR="009315E6" w:rsidRDefault="00890F78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2. Внести изменения в паспорт подпрограммы 1 «Поддержка молодежных инициатив» муниципальной программы города Батайска </w:t>
      </w:r>
      <w:bookmarkStart w:id="5" w:name="__DdeLink__11074_32305901791"/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bookmarkEnd w:id="5"/>
      <w:r>
        <w:rPr>
          <w:rFonts w:ascii="Times New Roman" w:hAnsi="Times New Roman"/>
          <w:kern w:val="2"/>
          <w:sz w:val="28"/>
          <w:szCs w:val="28"/>
          <w:lang w:eastAsia="en-US"/>
        </w:rPr>
        <w:t>:</w:t>
      </w:r>
    </w:p>
    <w:p w:rsidR="009315E6" w:rsidRDefault="009315E6">
      <w:pPr>
        <w:spacing w:after="0" w:line="240" w:lineRule="auto"/>
        <w:ind w:firstLine="709"/>
        <w:jc w:val="both"/>
        <w:rPr>
          <w:lang w:eastAsia="en-US"/>
        </w:rPr>
      </w:pPr>
    </w:p>
    <w:p w:rsidR="009315E6" w:rsidRDefault="00890F78">
      <w:pPr>
        <w:spacing w:after="0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9315E6" w:rsidRDefault="00890F78">
      <w:pPr>
        <w:spacing w:after="0"/>
        <w:jc w:val="center"/>
      </w:pPr>
      <w:r>
        <w:rPr>
          <w:rFonts w:ascii="Times New Roman" w:hAnsi="Times New Roman"/>
          <w:kern w:val="2"/>
          <w:sz w:val="28"/>
          <w:szCs w:val="28"/>
        </w:rPr>
        <w:t xml:space="preserve">подпрограммы 1 «Поддержка молодежных инициатив» </w:t>
      </w:r>
    </w:p>
    <w:p w:rsidR="009315E6" w:rsidRDefault="009315E6">
      <w:pPr>
        <w:spacing w:after="0"/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5000" w:type="pct"/>
        <w:tblInd w:w="109" w:type="dxa"/>
        <w:tblLook w:val="0000" w:firstRow="0" w:lastRow="0" w:firstColumn="0" w:lastColumn="0" w:noHBand="0" w:noVBand="0"/>
      </w:tblPr>
      <w:tblGrid>
        <w:gridCol w:w="2346"/>
        <w:gridCol w:w="364"/>
        <w:gridCol w:w="6860"/>
      </w:tblGrid>
      <w:tr w:rsidR="009315E6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подпрограмма «Поддержка молодежных инициатив» (далее также – подпрограмма 1)</w:t>
            </w:r>
          </w:p>
        </w:tc>
      </w:tr>
      <w:tr w:rsidR="009315E6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Исполнитель подпрограммы 1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9315E6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Участники подпрограммы 1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Управление образования города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Батайска;</w:t>
            </w:r>
          </w:p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культуры города Батайска;</w:t>
            </w:r>
          </w:p>
          <w:p w:rsidR="009315E6" w:rsidRDefault="00890F78">
            <w:pPr>
              <w:pStyle w:val="contentheader2cols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отдел по физической культуре и спорту Администрации города Батайска;</w:t>
            </w:r>
          </w:p>
          <w:p w:rsidR="009315E6" w:rsidRDefault="00890F78">
            <w:pPr>
              <w:pStyle w:val="contentheader2cols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МБУ Центр «</w:t>
            </w: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8"/>
                <w:szCs w:val="28"/>
              </w:rPr>
              <w:t>Выбор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» </w:t>
            </w:r>
          </w:p>
        </w:tc>
      </w:tr>
      <w:tr w:rsidR="009315E6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Программно-целевые инструменты подпрограммы 1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отсутствуют </w:t>
            </w:r>
          </w:p>
        </w:tc>
      </w:tr>
      <w:tr w:rsidR="009315E6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Цель подпрограммы 1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формирование эффективной системы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выявления, поддержки и развития способностей и талантов у  молодежи, основанной на принципах справедливости, всеобщности и направленной на самоопределение, профессиональную ориентацию, вовлечение в социально-экономические процессы молодых людей, а  также ф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ормирование традиционных семейных ценностей в молодежной среде</w:t>
            </w:r>
          </w:p>
        </w:tc>
      </w:tr>
      <w:tr w:rsidR="009315E6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Задачи подпрограммы 1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совершенствование механизмов неформального </w:t>
            </w:r>
            <w:r>
              <w:rPr>
                <w:rFonts w:ascii="Times New Roman" w:hAnsi="Times New Roman"/>
                <w:spacing w:val="-4"/>
                <w:kern w:val="2"/>
                <w:sz w:val="28"/>
                <w:szCs w:val="28"/>
              </w:rPr>
              <w:t>образования, поддержки социально значимых инициатив,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продвижения осознанного подхода к жизни, традиционных семейных ценностей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и образа молодой семьи, социальной интеграции, развития творческой активности в молодежной среде</w:t>
            </w:r>
          </w:p>
        </w:tc>
      </w:tr>
      <w:tr w:rsidR="009315E6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Целевые 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показатели подпрограммы 1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количество молодых людей, принимающих участие в конкурсных мероприятиях, направленных на продвижение инициативной и тала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нтливой молодежи;</w:t>
            </w:r>
          </w:p>
          <w:p w:rsidR="009315E6" w:rsidRDefault="00890F78">
            <w:pPr>
              <w:suppressAutoHyphens/>
              <w:spacing w:after="0" w:line="240" w:lineRule="auto"/>
              <w:jc w:val="both"/>
              <w:rPr>
                <w:highlight w:val="yellow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молодежи, вовлеченной в деятельность по развитию молодежного самоуправления;</w:t>
            </w:r>
          </w:p>
          <w:p w:rsidR="009315E6" w:rsidRDefault="00890F78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молодежи, задействованной в мероприятиях по вовлечению в творческую деятельность;</w:t>
            </w:r>
          </w:p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обучающихся, вовлеченных в деятельность общественных объединений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на базе;</w:t>
            </w:r>
          </w:p>
          <w:p w:rsidR="009315E6" w:rsidRDefault="00890F7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молодежи, участвующей в мероприятиях по формированию толерантности и уважения к представителям других народов, культур, религий, их традициям и духовно-нравственным ценностям;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обеспечение выполнения квот представителей муниципальных образова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ний Ростовской области, 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присутствующих на приоритетных мероприятиях сферы молодежной политики межмуниципального и регионального уровней;</w:t>
            </w:r>
          </w:p>
          <w:p w:rsidR="009315E6" w:rsidRDefault="00890F78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несовершеннолетних в возрасте от 14 до 17 лет включительно, признанных на территории Ростовской области находящим</w:t>
            </w: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ися в социально опасном положении либо отнесенных к данной категории (в том числе детей, проживающих в семьях, находящихся в социально опасном положении), вовлеченных в мероприятия молодежной политики.</w:t>
            </w:r>
          </w:p>
        </w:tc>
      </w:tr>
      <w:tr w:rsidR="009315E6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и сроки реализации подпрограммы 1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2021 – 2030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годы.</w:t>
            </w:r>
          </w:p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подпрограммы 1 не выделяются</w:t>
            </w:r>
          </w:p>
        </w:tc>
      </w:tr>
      <w:tr w:rsidR="009315E6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Ресурсное обеспечение подпрограммы 1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общий объем финансирования подпрограммы 1 составляет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4273,1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–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298,4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2022 году –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385,5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2023 году –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372,6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372,6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474,0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474,0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474,0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474,0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474,0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2030 году – 474,0 тыс.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рублей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областной бюджет –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598,5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 тыс. рублей, в том числе: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–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135,3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160,8 тыс. рублей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;</w:t>
            </w:r>
          </w:p>
          <w:p w:rsidR="009315E6" w:rsidRDefault="00890F78">
            <w:pPr>
              <w:spacing w:after="0" w:line="240" w:lineRule="auto"/>
              <w:jc w:val="both"/>
            </w:pP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в 2023 году – 151,2 тыс.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ублей;</w:t>
            </w:r>
          </w:p>
          <w:p w:rsidR="009315E6" w:rsidRDefault="00890F78">
            <w:pPr>
              <w:spacing w:after="0" w:line="240" w:lineRule="auto"/>
              <w:jc w:val="both"/>
            </w:pP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в 2024 году – 151,2 тыс. рублей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местный бюджет –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3674,6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рублей,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в том числе: 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–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163,1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224,7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221,4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221,4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474,0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474,0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474,0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2028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году – 474,0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474,0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474,0 тыс. рублей</w:t>
            </w:r>
          </w:p>
          <w:p w:rsidR="009315E6" w:rsidRDefault="009315E6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9315E6"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Ожидаемые результаты реализации подпрограммы 1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результатом реализации подпрограммы 1 станет создание условий для реализации потенциала молодежи в социально-экономической сфере, а также внедрение технологии «социального лифта», формирование ценностей здорового образа жизни, создание условий для физическ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ого развития молодежи, формирование экологической культуры, а также повышение уровня культуры безопасности жизнедеятельности молодежи, создание благоприятных условий для молодых семей, </w:t>
            </w:r>
            <w:r>
              <w:rPr>
                <w:rFonts w:ascii="Times New Roman" w:hAnsi="Times New Roman"/>
                <w:spacing w:val="-4"/>
                <w:kern w:val="2"/>
                <w:sz w:val="28"/>
                <w:szCs w:val="28"/>
              </w:rPr>
              <w:t>направленных на повышение рождаемости, формирование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ценностей семейной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культуры и образа успешной </w:t>
            </w:r>
            <w:r>
              <w:rPr>
                <w:rFonts w:ascii="Times New Roman" w:hAnsi="Times New Roman"/>
                <w:spacing w:val="-4"/>
                <w:kern w:val="2"/>
                <w:sz w:val="28"/>
                <w:szCs w:val="28"/>
              </w:rPr>
              <w:t>молодой семьи, всестороннюю поддержку молодых семей</w:t>
            </w:r>
          </w:p>
        </w:tc>
      </w:tr>
    </w:tbl>
    <w:p w:rsidR="009315E6" w:rsidRDefault="009315E6">
      <w:pPr>
        <w:jc w:val="center"/>
        <w:rPr>
          <w:rFonts w:ascii="Times New Roman" w:hAnsi="Times New Roman"/>
          <w:kern w:val="2"/>
          <w:sz w:val="28"/>
          <w:szCs w:val="28"/>
        </w:rPr>
      </w:pPr>
    </w:p>
    <w:p w:rsidR="009315E6" w:rsidRDefault="00890F78">
      <w:pPr>
        <w:spacing w:after="0" w:line="240" w:lineRule="auto"/>
        <w:ind w:firstLine="709"/>
        <w:jc w:val="both"/>
      </w:pP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3. Внести изменения в паспорт подпрограммы 2 </w:t>
      </w:r>
      <w:r>
        <w:rPr>
          <w:rFonts w:ascii="Times New Roman" w:eastAsia="MS Mincho" w:hAnsi="Times New Roman"/>
          <w:kern w:val="2"/>
          <w:sz w:val="28"/>
          <w:szCs w:val="28"/>
          <w:lang w:eastAsia="en-US"/>
        </w:rPr>
        <w:t>«Формирование патриотизма и гражданственности в молодежной среде»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 муниципальной программы города Батайска </w:t>
      </w:r>
      <w:bookmarkStart w:id="6" w:name="__DdeLink__11074_323059017911"/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«Молодежная политика и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социальная активность»</w:t>
      </w:r>
      <w:bookmarkEnd w:id="6"/>
      <w:r>
        <w:rPr>
          <w:rFonts w:ascii="Times New Roman" w:hAnsi="Times New Roman"/>
          <w:kern w:val="2"/>
          <w:sz w:val="28"/>
          <w:szCs w:val="28"/>
          <w:lang w:eastAsia="en-US"/>
        </w:rPr>
        <w:t>:</w:t>
      </w:r>
    </w:p>
    <w:p w:rsidR="009315E6" w:rsidRDefault="009315E6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9315E6" w:rsidRDefault="009315E6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9315E6" w:rsidRDefault="00890F7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9315E6" w:rsidRDefault="00890F78">
      <w:pPr>
        <w:jc w:val="center"/>
      </w:pPr>
      <w:r>
        <w:rPr>
          <w:rFonts w:ascii="Times New Roman" w:hAnsi="Times New Roman"/>
          <w:kern w:val="2"/>
          <w:sz w:val="28"/>
          <w:szCs w:val="28"/>
        </w:rPr>
        <w:t xml:space="preserve">подпрограммы 2 </w:t>
      </w:r>
      <w:r>
        <w:rPr>
          <w:rFonts w:ascii="Times New Roman" w:eastAsia="MS Mincho" w:hAnsi="Times New Roman"/>
          <w:kern w:val="2"/>
          <w:sz w:val="28"/>
          <w:szCs w:val="28"/>
        </w:rPr>
        <w:t>«Формирование патриотизма и гражданственности в молодежной среде»</w:t>
      </w:r>
    </w:p>
    <w:p w:rsidR="009315E6" w:rsidRDefault="009315E6">
      <w:pPr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5000" w:type="pct"/>
        <w:tblInd w:w="109" w:type="dxa"/>
        <w:tblLook w:val="00A0" w:firstRow="1" w:lastRow="0" w:firstColumn="1" w:lastColumn="0" w:noHBand="0" w:noVBand="0"/>
      </w:tblPr>
      <w:tblGrid>
        <w:gridCol w:w="2364"/>
        <w:gridCol w:w="364"/>
        <w:gridCol w:w="6842"/>
      </w:tblGrid>
      <w:tr w:rsidR="009315E6">
        <w:trPr>
          <w:cantSplit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Наименование подпрограммы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подпрограмма </w:t>
            </w: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«Формирование патриотизма и гражданственности в молодежной среде»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(далее также – подпрограмма 2)</w:t>
            </w:r>
          </w:p>
        </w:tc>
      </w:tr>
      <w:tr w:rsidR="009315E6">
        <w:trPr>
          <w:cantSplit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Исполнитель подпрограммы 2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jc w:val="center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9315E6">
        <w:trPr>
          <w:cantSplit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Участники подпрограммы 2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образования города Батайска;</w:t>
            </w:r>
          </w:p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культуры города Батайска;</w:t>
            </w:r>
          </w:p>
          <w:p w:rsidR="009315E6" w:rsidRDefault="00890F78">
            <w:pPr>
              <w:pStyle w:val="contentheader2cols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отдел по физической культуре и спорту Администрации города 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Батайска;</w:t>
            </w:r>
          </w:p>
          <w:p w:rsidR="009315E6" w:rsidRDefault="00890F78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МБУ Центр «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Выбор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315E6">
        <w:trPr>
          <w:cantSplit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Программно-целевые инструменты подпрограммы 2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9315E6">
        <w:trPr>
          <w:cantSplit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Цель подпрограммы 2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18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формирование патриотизма и гражданственности в молодежной сфере, воспитание гармонично-развитой и  социально ответственной личности, а также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профилактика распространения идеологии экстремизма и терроризма и  асоциального поведения в молодежной среде</w:t>
            </w:r>
          </w:p>
        </w:tc>
      </w:tr>
      <w:tr w:rsidR="009315E6">
        <w:trPr>
          <w:cantSplit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Задачи подпрограммы 2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18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патриотическое, историко-культурное и духовно-нравственное воспитание, формирование российской идентичности, чувства един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ства российской нации и  правовой культуры, содействие межкультурному и  межконфессиональному диалогу, предупреждение конфликтов на национальной и религиозной почве, противодействие распространению идеологии экстремизма и терроризма, профилактика вовлечени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я в деструктивные организации и общественно опасную деятельность в молодежной среде</w:t>
            </w:r>
          </w:p>
        </w:tc>
      </w:tr>
      <w:tr w:rsidR="009315E6">
        <w:trPr>
          <w:cantSplit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Целевые 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показатели подпрограммы 2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обеспечение увеличения численности детей и молодежи в возрасте до 35 лет, вовлеченных в социально активную деятельность через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увеличение охвата патриотическими проектами;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молодежи, участвующей в мероприятиях по формированию толерантности и уважения к представителям других народов, культур, религий, их традициям и духовно-нравственным ценностям</w:t>
            </w:r>
          </w:p>
        </w:tc>
      </w:tr>
      <w:tr w:rsidR="009315E6">
        <w:trPr>
          <w:cantSplit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и сроки реализации подпр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ограммы 2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2021 – 2030 годы.</w:t>
            </w:r>
          </w:p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подпрограммы 2 не выделяются</w:t>
            </w:r>
          </w:p>
        </w:tc>
      </w:tr>
      <w:tr w:rsidR="009315E6">
        <w:trPr>
          <w:cantSplit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Ресурсное обеспечение подпрограммы 2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общий объем финансирования по подпрограмме 2 составляет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1882,0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9315E6" w:rsidRDefault="00890F78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– </w:t>
            </w:r>
            <w:r w:rsidRPr="00746148">
              <w:rPr>
                <w:rFonts w:ascii="Times New Roman" w:hAnsi="Times New Roman"/>
                <w:kern w:val="2"/>
                <w:sz w:val="28"/>
                <w:szCs w:val="28"/>
              </w:rPr>
              <w:t>22,0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315E6" w:rsidRDefault="00890F78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0,0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315E6" w:rsidRDefault="00890F78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0,0 тыс. рублей;</w:t>
            </w:r>
          </w:p>
          <w:p w:rsidR="009315E6" w:rsidRDefault="00890F78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0,0 тыс. рублей;</w:t>
            </w:r>
          </w:p>
          <w:p w:rsidR="009315E6" w:rsidRDefault="00890F78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310,0 тыс. рублей;</w:t>
            </w:r>
          </w:p>
          <w:p w:rsidR="009315E6" w:rsidRDefault="00890F78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310,0 тыс. рублей;</w:t>
            </w:r>
          </w:p>
          <w:p w:rsidR="009315E6" w:rsidRDefault="00890F78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310,0 тыс. рублей;</w:t>
            </w:r>
          </w:p>
          <w:p w:rsidR="009315E6" w:rsidRDefault="00890F78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310,0 тыс. рублей;</w:t>
            </w:r>
          </w:p>
          <w:p w:rsidR="009315E6" w:rsidRDefault="00890F78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310,0 тыс. рублей;</w:t>
            </w:r>
          </w:p>
          <w:p w:rsidR="009315E6" w:rsidRDefault="00890F78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2030 году –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310,0 тыс. рублей</w:t>
            </w:r>
          </w:p>
        </w:tc>
      </w:tr>
      <w:tr w:rsidR="009315E6">
        <w:trPr>
          <w:cantSplit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Ожидаемые результаты реализации подпрограммы 2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результатом реализации подпрограммы 2 станет сформированное у молодежи позитивное отношение к военной службе, развитое чувство патриотизма и гражданского долга</w:t>
            </w:r>
          </w:p>
        </w:tc>
      </w:tr>
    </w:tbl>
    <w:p w:rsidR="009315E6" w:rsidRDefault="009315E6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9315E6" w:rsidRDefault="00890F78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4. Внести изменения в паспорт подпрограммы 3 </w:t>
      </w:r>
      <w:r>
        <w:rPr>
          <w:rFonts w:ascii="Times New Roman" w:eastAsia="MS Mincho" w:hAnsi="Times New Roman" w:cs="Times New Roman"/>
          <w:kern w:val="2"/>
          <w:sz w:val="28"/>
          <w:szCs w:val="28"/>
          <w:lang w:eastAsia="en-US"/>
        </w:rPr>
        <w:t>«Формирование эффективной системы поддержки добровольческой деятельности»</w:t>
      </w: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муниципальной программы города Батайска </w:t>
      </w:r>
      <w:bookmarkStart w:id="7" w:name="__DdeLink__11074_3230590179111"/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bookmarkEnd w:id="7"/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:</w:t>
      </w:r>
    </w:p>
    <w:p w:rsidR="009315E6" w:rsidRDefault="00890F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9315E6" w:rsidRDefault="00890F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подпрограммы 3 «Формирование эффективной </w:t>
      </w:r>
      <w:r>
        <w:rPr>
          <w:rFonts w:ascii="Times New Roman" w:hAnsi="Times New Roman"/>
          <w:kern w:val="2"/>
          <w:sz w:val="28"/>
          <w:szCs w:val="28"/>
        </w:rPr>
        <w:t>системы поддержки добровольческой деятельности»</w:t>
      </w:r>
    </w:p>
    <w:p w:rsidR="009315E6" w:rsidRDefault="009315E6">
      <w:pPr>
        <w:jc w:val="center"/>
        <w:rPr>
          <w:kern w:val="2"/>
          <w:sz w:val="24"/>
          <w:szCs w:val="28"/>
        </w:rPr>
      </w:pPr>
    </w:p>
    <w:tbl>
      <w:tblPr>
        <w:tblW w:w="5000" w:type="pct"/>
        <w:tblInd w:w="109" w:type="dxa"/>
        <w:tblLook w:val="00A0" w:firstRow="1" w:lastRow="0" w:firstColumn="1" w:lastColumn="0" w:noHBand="0" w:noVBand="0"/>
      </w:tblPr>
      <w:tblGrid>
        <w:gridCol w:w="2364"/>
        <w:gridCol w:w="364"/>
        <w:gridCol w:w="6842"/>
      </w:tblGrid>
      <w:tr w:rsidR="009315E6"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подпрограмма «Формирование эффективной системы поддержки добровольческой деятельности» (далее также – подпрограмма 3)</w:t>
            </w:r>
          </w:p>
        </w:tc>
      </w:tr>
      <w:tr w:rsidR="009315E6"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Исполнитель подпрограммы 3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страции города Батайска</w:t>
            </w:r>
          </w:p>
        </w:tc>
      </w:tr>
      <w:tr w:rsidR="009315E6"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Участник подпрограммы 3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образования города Батайска;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культуры города Батайска;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профессиональные образовательные организации города Батайска (по согласованию);</w:t>
            </w:r>
          </w:p>
          <w:p w:rsidR="009315E6" w:rsidRDefault="00890F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молодежные и детские общественные объединения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города Батайска (по согласованию);</w:t>
            </w:r>
          </w:p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8" w:name="__DdeLink__9278_2637547615"/>
            <w:r>
              <w:rPr>
                <w:rFonts w:ascii="Times New Roman" w:eastAsia="MS Mincho" w:hAnsi="Times New Roman" w:cs="Times New Roman"/>
                <w:kern w:val="2"/>
                <w:sz w:val="28"/>
                <w:szCs w:val="28"/>
              </w:rPr>
              <w:t>добровольческие (волонтерские) организации города Батайска (по согласованию)</w:t>
            </w:r>
            <w:bookmarkEnd w:id="8"/>
          </w:p>
        </w:tc>
      </w:tr>
      <w:tr w:rsidR="009315E6"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Программно-целевые инструменты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подпрограммы 3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отсутствуют </w:t>
            </w:r>
          </w:p>
        </w:tc>
      </w:tr>
      <w:tr w:rsidR="009315E6"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Цель подпрограммы 3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расширение и укрепление добровольчества (волонтерства),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поддержка деятельности существующих и создание условий для возникновения новых добровольческих (волонтерских) организаций, содействие повышению их потенциала</w:t>
            </w:r>
          </w:p>
        </w:tc>
      </w:tr>
      <w:tr w:rsidR="009315E6"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Задачи подпрограммы 3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развитие инфраструктуры в сфере добровольчества (волонтерства), оказание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методической, информационной, консультационной, образовательной и ресурсной поддержки добровольческой (волонтерской)  деятельности, содействие повышению признания добровольчества (волонтерства) в обществе</w:t>
            </w:r>
          </w:p>
        </w:tc>
      </w:tr>
      <w:tr w:rsidR="009315E6"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Целевые 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показатели подпрограммы 3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граждан,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</w:tr>
      <w:tr w:rsidR="009315E6"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Этапы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и сроки реализации подпрограммы 3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2021 – 2030 годы.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подпрограммы 3 не выделяются</w:t>
            </w:r>
          </w:p>
        </w:tc>
      </w:tr>
      <w:tr w:rsidR="009315E6"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Ресурсное обеспечение подпрограммы 3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общий объем финансирования подпрограммы 3 составляет 404,2 тыс. рублей, в том числе: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– 100,0 тыс.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100,0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102,1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102,1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0,0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0,0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0,0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0,0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0,0 тыс. ру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0,0 тыс. рублей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областной бюджет – 325,0  тыс. рублей, в том числе: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80,2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80,2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82,3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82,3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2025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году – 0,0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0,0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0,0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0,0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0,0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в 2030 году – 0,0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местный бюджет – 79,2 тыс. рублей, в том числе: 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– 19,8 тыс.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19,8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19,8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19,8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0,0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0,0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0,0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0,0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0,0 тыс. рубле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0,0 тыс. рублей</w:t>
            </w:r>
          </w:p>
        </w:tc>
      </w:tr>
      <w:tr w:rsidR="009315E6"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Ожидаемые результаты реализации подпрограммы 3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реализация подпрограммы 3 будет способствовать обеспечению для населения возможностей участия в добровольческой (волонтерской) деятельности, повышению эффективности реализуе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мых добровольческих (волонтерских) программ, расширению участия добровольцев (волонтеров) в оказании населению услуг в социальной сфере, росту поддержки в обществе и расширению участия граждан и организаций в добровольческой (волонтерской) деятельности</w:t>
            </w:r>
          </w:p>
        </w:tc>
      </w:tr>
    </w:tbl>
    <w:p w:rsidR="009315E6" w:rsidRDefault="009315E6">
      <w:pPr>
        <w:spacing w:after="0" w:line="240" w:lineRule="auto"/>
        <w:ind w:firstLine="709"/>
        <w:jc w:val="center"/>
        <w:rPr>
          <w:rFonts w:ascii="Times New Roman" w:hAnsi="Times New Roman" w:cs="Times New Roman"/>
          <w:kern w:val="2"/>
          <w:sz w:val="24"/>
          <w:szCs w:val="24"/>
        </w:rPr>
      </w:pPr>
    </w:p>
    <w:p w:rsidR="009315E6" w:rsidRDefault="00890F7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5. Внести изменения в паспорт подпрограммы 4 </w:t>
      </w:r>
      <w:r>
        <w:rPr>
          <w:rFonts w:ascii="Times New Roman" w:eastAsia="MS Mincho" w:hAnsi="Times New Roman" w:cs="Times New Roman"/>
          <w:kern w:val="2"/>
          <w:sz w:val="28"/>
          <w:szCs w:val="28"/>
          <w:lang w:eastAsia="en-US"/>
        </w:rPr>
        <w:t>«Развитие инфраструктуры молодежной политики»</w:t>
      </w: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муниципальной программы города Батайска </w:t>
      </w:r>
      <w:bookmarkStart w:id="9" w:name="__DdeLink__11074_32305901791111"/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bookmarkEnd w:id="9"/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:</w:t>
      </w:r>
    </w:p>
    <w:p w:rsidR="009315E6" w:rsidRDefault="009315E6">
      <w:pPr>
        <w:spacing w:after="0" w:line="240" w:lineRule="auto"/>
        <w:jc w:val="both"/>
        <w:rPr>
          <w:lang w:eastAsia="en-US"/>
        </w:rPr>
      </w:pPr>
    </w:p>
    <w:p w:rsidR="009315E6" w:rsidRDefault="009315E6">
      <w:pPr>
        <w:spacing w:after="0" w:line="240" w:lineRule="auto"/>
        <w:jc w:val="both"/>
        <w:rPr>
          <w:lang w:eastAsia="en-US"/>
        </w:rPr>
      </w:pPr>
    </w:p>
    <w:p w:rsidR="009315E6" w:rsidRDefault="00890F7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9315E6" w:rsidRDefault="00890F78">
      <w:pPr>
        <w:spacing w:after="0" w:line="240" w:lineRule="auto"/>
        <w:jc w:val="center"/>
      </w:pPr>
      <w:r>
        <w:rPr>
          <w:rFonts w:ascii="Times New Roman" w:hAnsi="Times New Roman"/>
          <w:kern w:val="2"/>
          <w:sz w:val="28"/>
          <w:szCs w:val="28"/>
        </w:rPr>
        <w:t>подпрограммы 4 «Развитие инфраструктуры молодежной политики»</w:t>
      </w:r>
    </w:p>
    <w:p w:rsidR="009315E6" w:rsidRDefault="009315E6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CellMar>
          <w:top w:w="55" w:type="dxa"/>
          <w:left w:w="57" w:type="dxa"/>
          <w:bottom w:w="55" w:type="dxa"/>
          <w:right w:w="57" w:type="dxa"/>
        </w:tblCellMar>
        <w:tblLook w:val="00A0" w:firstRow="1" w:lastRow="0" w:firstColumn="1" w:lastColumn="0" w:noHBand="0" w:noVBand="0"/>
      </w:tblPr>
      <w:tblGrid>
        <w:gridCol w:w="2373"/>
        <w:gridCol w:w="263"/>
        <w:gridCol w:w="6832"/>
      </w:tblGrid>
      <w:tr w:rsidR="009315E6"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Наименование подпрограммы 4</w:t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подпрограмма «Развитие инфраструктуры  молодежной политики» (далее также – подпрограмма 4)</w:t>
            </w:r>
          </w:p>
        </w:tc>
      </w:tr>
      <w:tr w:rsidR="009315E6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Исполнитель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9315E6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Участники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Управление образования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города Батайска;</w:t>
            </w:r>
          </w:p>
          <w:p w:rsidR="009315E6" w:rsidRDefault="00890F7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культуры города Батайска;</w:t>
            </w:r>
          </w:p>
          <w:p w:rsidR="009315E6" w:rsidRDefault="00890F7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профессиональные образовательные организации города Батайска (по согласованию);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МБУ Центр «Выбор»</w:t>
            </w:r>
          </w:p>
        </w:tc>
      </w:tr>
      <w:tr w:rsidR="009315E6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Программно-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целевые инструменты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отсутствуют </w:t>
            </w:r>
          </w:p>
        </w:tc>
      </w:tr>
      <w:tr w:rsidR="009315E6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Цель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создание условий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для совершенствования и поддержки системы муниципальных организаций, общественных объединений, а также иных организаций всех форм собственности, обеспечивающих возможность для оказания услуг и проведения мероприятий, направленных на развитие молодежи</w:t>
            </w:r>
          </w:p>
        </w:tc>
      </w:tr>
      <w:tr w:rsidR="009315E6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Зада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ча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9315E6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Целевые показатели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функционирование и развитие муниципальных многофункциональных молодежных центров (центров молодежной политики – патриотических, молодежных инициатив, добровольческих)</w:t>
            </w:r>
            <w:r w:rsidRPr="00746148"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.</w:t>
            </w:r>
          </w:p>
        </w:tc>
      </w:tr>
      <w:tr w:rsidR="009315E6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и сроки реализации подп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2021 – 2030 годы.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подпрограммы 4 не выделяются</w:t>
            </w:r>
          </w:p>
        </w:tc>
      </w:tr>
      <w:tr w:rsidR="009315E6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Ресурсное обеспечение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общий объем финансирования подпрограммы 4 составляет 2453,2 тыс. рублей, в том числе: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359,4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2022 году – 694,0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699,9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699,9 тыс. рублей</w:t>
            </w:r>
          </w:p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 источникам финансирования: 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областной бюджет – 1973,0 тыс. рублей, в том числе: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288,2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556,6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2023 году – 564,1 тыс.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564,1 тыс. рублей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средства местных бюджетов – 480,2 тыс. рублей, 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том числе: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71,2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137,4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135,8 тыс. рублей;</w:t>
            </w:r>
          </w:p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135,8 тыс. рублей</w:t>
            </w:r>
          </w:p>
        </w:tc>
      </w:tr>
      <w:tr w:rsidR="009315E6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Ожидаемый результат реал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изации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реализация подпрограммы 4 будет способствовать созданию необходимых условий, связанных с осуществлением молодежной политики в городе Батайске, направленной на создание правовых, социально-экономических, организационных и иных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услови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й для поддержки и самореализации молодежи</w:t>
            </w:r>
          </w:p>
        </w:tc>
      </w:tr>
    </w:tbl>
    <w:p w:rsidR="009315E6" w:rsidRDefault="009315E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9315E6" w:rsidRDefault="009315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5E6" w:rsidRDefault="009315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tblInd w:w="109" w:type="dxa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4514"/>
        <w:gridCol w:w="4840"/>
      </w:tblGrid>
      <w:tr w:rsidR="009315E6">
        <w:tc>
          <w:tcPr>
            <w:tcW w:w="4514" w:type="dxa"/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общего отдела Администрации города Батайска</w:t>
            </w:r>
          </w:p>
        </w:tc>
        <w:tc>
          <w:tcPr>
            <w:tcW w:w="4839" w:type="dxa"/>
            <w:shd w:val="clear" w:color="auto" w:fill="auto"/>
          </w:tcPr>
          <w:p w:rsidR="009315E6" w:rsidRDefault="00931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15E6" w:rsidRDefault="00890F78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В.С. Мирошникова</w:t>
            </w:r>
          </w:p>
        </w:tc>
      </w:tr>
    </w:tbl>
    <w:p w:rsidR="009315E6" w:rsidRDefault="009315E6">
      <w:pPr>
        <w:rPr>
          <w:rFonts w:ascii="Times New Roman" w:hAnsi="Times New Roman"/>
          <w:sz w:val="28"/>
          <w:szCs w:val="28"/>
        </w:rPr>
        <w:sectPr w:rsidR="009315E6">
          <w:headerReference w:type="default" r:id="rId9"/>
          <w:pgSz w:w="11906" w:h="16838"/>
          <w:pgMar w:top="1418" w:right="851" w:bottom="1134" w:left="1701" w:header="709" w:footer="0" w:gutter="0"/>
          <w:pgNumType w:start="3"/>
          <w:cols w:space="720"/>
          <w:formProt w:val="0"/>
          <w:docGrid w:linePitch="360" w:charSpace="4096"/>
        </w:sectPr>
      </w:pPr>
    </w:p>
    <w:p w:rsidR="009315E6" w:rsidRDefault="009315E6">
      <w:pPr>
        <w:spacing w:after="0" w:line="240" w:lineRule="auto"/>
        <w:jc w:val="right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9315E6" w:rsidRDefault="00890F7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6. Внести изменения в </w:t>
      </w: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приложение № 1 к муниципальной программе города Батайска «Молодежная политика и социальная активность»:</w:t>
      </w:r>
    </w:p>
    <w:p w:rsidR="009315E6" w:rsidRDefault="00890F78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Приложение № 1 </w:t>
      </w:r>
    </w:p>
    <w:p w:rsidR="009315E6" w:rsidRDefault="00890F78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к муниципальной программе города Батайска </w:t>
      </w:r>
    </w:p>
    <w:p w:rsidR="009315E6" w:rsidRDefault="00890F78">
      <w:pPr>
        <w:spacing w:after="0" w:line="240" w:lineRule="auto"/>
        <w:ind w:firstLine="709"/>
        <w:jc w:val="right"/>
      </w:pPr>
      <w:bookmarkStart w:id="10" w:name="__DdeLink__9077_450683871"/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bookmarkEnd w:id="10"/>
    </w:p>
    <w:p w:rsidR="009315E6" w:rsidRDefault="009315E6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</w:p>
    <w:p w:rsidR="009315E6" w:rsidRDefault="00890F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СВЕДЕНИЯ</w:t>
      </w:r>
    </w:p>
    <w:p w:rsidR="009315E6" w:rsidRDefault="00890F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о показателях муниципальной программы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</w:p>
    <w:p w:rsidR="009315E6" w:rsidRDefault="00890F78">
      <w:pPr>
        <w:spacing w:after="0" w:line="240" w:lineRule="auto"/>
        <w:jc w:val="center"/>
      </w:pPr>
      <w:r>
        <w:rPr>
          <w:rFonts w:ascii="Times New Roman" w:hAnsi="Times New Roman"/>
          <w:kern w:val="2"/>
          <w:sz w:val="28"/>
          <w:szCs w:val="28"/>
        </w:rPr>
        <w:t xml:space="preserve">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r>
        <w:rPr>
          <w:rFonts w:ascii="Times New Roman" w:hAnsi="Times New Roman"/>
          <w:kern w:val="2"/>
          <w:sz w:val="28"/>
          <w:szCs w:val="28"/>
        </w:rPr>
        <w:t xml:space="preserve">, подпрограмм </w:t>
      </w:r>
    </w:p>
    <w:p w:rsidR="009315E6" w:rsidRDefault="00890F78">
      <w:pPr>
        <w:spacing w:after="0" w:line="240" w:lineRule="auto"/>
        <w:jc w:val="center"/>
      </w:pPr>
      <w:r>
        <w:rPr>
          <w:rFonts w:ascii="Times New Roman" w:hAnsi="Times New Roman"/>
          <w:kern w:val="2"/>
          <w:sz w:val="28"/>
          <w:szCs w:val="28"/>
        </w:rPr>
        <w:t xml:space="preserve">муниципальной программы 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r>
        <w:rPr>
          <w:rFonts w:ascii="Times New Roman" w:hAnsi="Times New Roman"/>
          <w:kern w:val="2"/>
          <w:sz w:val="28"/>
          <w:szCs w:val="28"/>
        </w:rPr>
        <w:t xml:space="preserve"> и их значениях</w:t>
      </w:r>
    </w:p>
    <w:p w:rsidR="009315E6" w:rsidRDefault="009315E6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14570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8"/>
        <w:gridCol w:w="4066"/>
        <w:gridCol w:w="1424"/>
        <w:gridCol w:w="848"/>
        <w:gridCol w:w="794"/>
        <w:gridCol w:w="887"/>
        <w:gridCol w:w="912"/>
        <w:gridCol w:w="899"/>
        <w:gridCol w:w="849"/>
        <w:gridCol w:w="794"/>
        <w:gridCol w:w="832"/>
        <w:gridCol w:w="730"/>
        <w:gridCol w:w="877"/>
      </w:tblGrid>
      <w:tr w:rsidR="009315E6"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№ п/п</w:t>
            </w:r>
          </w:p>
        </w:tc>
        <w:tc>
          <w:tcPr>
            <w:tcW w:w="4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Номер и</w:t>
            </w:r>
          </w:p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наименование</w:t>
            </w:r>
          </w:p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показателя</w:t>
            </w:r>
          </w:p>
        </w:tc>
        <w:tc>
          <w:tcPr>
            <w:tcW w:w="1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Единица</w:t>
            </w:r>
          </w:p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измерения</w:t>
            </w:r>
          </w:p>
        </w:tc>
        <w:tc>
          <w:tcPr>
            <w:tcW w:w="84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Значение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показателей</w:t>
            </w:r>
          </w:p>
        </w:tc>
      </w:tr>
      <w:tr w:rsidR="009315E6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4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2021</w:t>
            </w:r>
          </w:p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2022</w:t>
            </w:r>
          </w:p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2023</w:t>
            </w:r>
          </w:p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2024</w:t>
            </w:r>
          </w:p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2025</w:t>
            </w:r>
          </w:p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2026</w:t>
            </w:r>
          </w:p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2027</w:t>
            </w:r>
          </w:p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2028</w:t>
            </w:r>
          </w:p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2029</w:t>
            </w:r>
          </w:p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9315E6"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4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9315E6">
        <w:tc>
          <w:tcPr>
            <w:tcW w:w="1456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1. Муниципальная программа города Батайска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  <w:t>«Молодежная политика и социальная активность»</w:t>
            </w:r>
          </w:p>
        </w:tc>
      </w:tr>
      <w:tr w:rsidR="009315E6"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1.1.</w:t>
            </w:r>
          </w:p>
        </w:tc>
        <w:tc>
          <w:tcPr>
            <w:tcW w:w="4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Показатель 1. 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Доля молодежи, вовлеченной в социальную практику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13,0</w:t>
            </w:r>
          </w:p>
        </w:tc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14,0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15,0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16,0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17,0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19,5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</w:t>
            </w:r>
          </w:p>
        </w:tc>
      </w:tr>
      <w:tr w:rsidR="009315E6"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1.2.</w:t>
            </w:r>
          </w:p>
        </w:tc>
        <w:tc>
          <w:tcPr>
            <w:tcW w:w="4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Показатель 2. 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Доля молодежи, охваченной мероприятиями по воспитанию патриотично настроенной молодежи с независимым мышлением, обладающей созидательным мировоззрением, профессиональными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знаниями, демонстрирующей высокую культуру, в том числе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культуру межнационального общения, ответственность и способность принимать самостоятельные решения, нацеленные на повышение благосостояния страны, народа и своей семьи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31,0</w:t>
            </w:r>
          </w:p>
        </w:tc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32,0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33,0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34,0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34,5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34,5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34,5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35,0</w:t>
            </w:r>
          </w:p>
        </w:tc>
      </w:tr>
      <w:tr w:rsidR="009315E6"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  <w:tc>
          <w:tcPr>
            <w:tcW w:w="4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Показатель 3. 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Доля граждан, вовлеченных в добровольческое (волонтерское) движение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17,0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18,0</w:t>
            </w:r>
          </w:p>
        </w:tc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20,5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20,6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20,7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20,8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20,9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21,0</w:t>
            </w:r>
          </w:p>
        </w:tc>
      </w:tr>
      <w:tr w:rsidR="009315E6">
        <w:tc>
          <w:tcPr>
            <w:tcW w:w="1456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 Подпрограмма 1 «Поддержка молодежных инициатив»</w:t>
            </w:r>
          </w:p>
        </w:tc>
      </w:tr>
      <w:tr w:rsidR="009315E6"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2.1.</w:t>
            </w:r>
          </w:p>
        </w:tc>
        <w:tc>
          <w:tcPr>
            <w:tcW w:w="4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1.1.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Количество молодых людей, принимающих участие в конкурсных мероприятиях, направленных на продвижение инициативной и талантливой молодежи</w:t>
            </w:r>
          </w:p>
          <w:p w:rsidR="009315E6" w:rsidRDefault="009315E6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человек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</w:t>
            </w:r>
          </w:p>
        </w:tc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55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55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60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70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70</w:t>
            </w:r>
          </w:p>
        </w:tc>
      </w:tr>
      <w:tr w:rsidR="009315E6"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2.2.</w:t>
            </w:r>
          </w:p>
        </w:tc>
        <w:tc>
          <w:tcPr>
            <w:tcW w:w="4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1.2.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Доля молодежи, вовлеченной в деятельность по развитию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молодежного самоуправления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10,5</w:t>
            </w:r>
          </w:p>
        </w:tc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11,0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11,5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12,0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12,5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13,0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13,5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14,0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15,0</w:t>
            </w:r>
          </w:p>
        </w:tc>
      </w:tr>
      <w:tr w:rsidR="009315E6"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2.3.</w:t>
            </w:r>
          </w:p>
        </w:tc>
        <w:tc>
          <w:tcPr>
            <w:tcW w:w="4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1.3.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Доля молодежи, задействованной в мероприятиях по вовлечению в творческую деятельность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13,3</w:t>
            </w:r>
          </w:p>
        </w:tc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16,7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20,8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21,7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22,5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23,3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24,2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25,0</w:t>
            </w:r>
          </w:p>
        </w:tc>
      </w:tr>
      <w:tr w:rsidR="009315E6"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  <w:tc>
          <w:tcPr>
            <w:tcW w:w="4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1.4.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Доля обучающихся, вовлеченных в деятельность общественных объединений на базе общеобразовательных организаций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22,9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28,1</w:t>
            </w:r>
          </w:p>
        </w:tc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30,8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38,6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38,8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44,0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48,0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48,3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50,3</w:t>
            </w:r>
          </w:p>
        </w:tc>
      </w:tr>
      <w:tr w:rsidR="009315E6"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4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1.5.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выполнения квот представителей муниципальных образований Ростовской области, 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присутствующих на приоритетных мероприятиях сферы молодежной политики межмуниципального и регионального уровней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9315E6"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4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1.7.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Доля несовершеннолетних в возрасте от 14 до 17 лет включительно, 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признанных на территории Ростовской области находящимися в социально опасном положении либо отнесенных к данной категории 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(в том числе детей, проживающих в семьях, находящихся в социально опасном положении), вовлеченных в мероприятия молодежной политики 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81,0</w:t>
            </w:r>
          </w:p>
        </w:tc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81,5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</w:tr>
      <w:tr w:rsidR="009315E6">
        <w:tc>
          <w:tcPr>
            <w:tcW w:w="1456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3. Подпрограмма 2 </w:t>
            </w:r>
            <w:r>
              <w:rPr>
                <w:rFonts w:ascii="Times New Roman" w:eastAsia="MS Mincho" w:hAnsi="Times New Roman"/>
                <w:color w:val="000000"/>
                <w:kern w:val="2"/>
                <w:sz w:val="24"/>
                <w:szCs w:val="24"/>
              </w:rPr>
              <w:t xml:space="preserve">«Формирование патриотизма и </w:t>
            </w:r>
            <w:r>
              <w:rPr>
                <w:rFonts w:ascii="Times New Roman" w:eastAsia="MS Mincho" w:hAnsi="Times New Roman"/>
                <w:color w:val="000000"/>
                <w:kern w:val="2"/>
                <w:sz w:val="24"/>
                <w:szCs w:val="24"/>
              </w:rPr>
              <w:t>гражданственности в молодежной среде»</w:t>
            </w:r>
          </w:p>
        </w:tc>
      </w:tr>
      <w:tr w:rsidR="009315E6"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3.1.</w:t>
            </w:r>
          </w:p>
        </w:tc>
        <w:tc>
          <w:tcPr>
            <w:tcW w:w="4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2.1.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увеличения численности детей и молодежи в возрасте до 35 лет, 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вовлеченных в социально активную деятельность через увеличение охвата патриотическими проектами 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18,4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21,2</w:t>
            </w:r>
          </w:p>
        </w:tc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25,1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28,7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29,4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30,2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31,8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32,6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33,3</w:t>
            </w:r>
          </w:p>
        </w:tc>
      </w:tr>
      <w:tr w:rsidR="009315E6"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3.2.</w:t>
            </w:r>
          </w:p>
        </w:tc>
        <w:tc>
          <w:tcPr>
            <w:tcW w:w="4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2.2.</w:t>
            </w:r>
          </w:p>
          <w:p w:rsidR="009315E6" w:rsidRDefault="00890F7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Доля молодежи, участвующей в мероприятиях по формированию толерантности и уважения к представителям других народов,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культур, религий, их традициям и духовно-нравственным ценностям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18,1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18,3</w:t>
            </w:r>
          </w:p>
        </w:tc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18,5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19,1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19,3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19,5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19,7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19,9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20,0</w:t>
            </w:r>
          </w:p>
        </w:tc>
      </w:tr>
      <w:tr w:rsidR="009315E6">
        <w:tc>
          <w:tcPr>
            <w:tcW w:w="1456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4. Подпрограмма 3  «Формирование эффективной системы поддержки добровольческой деятельности»</w:t>
            </w:r>
          </w:p>
        </w:tc>
      </w:tr>
      <w:tr w:rsidR="009315E6"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4.1.</w:t>
            </w:r>
          </w:p>
        </w:tc>
        <w:tc>
          <w:tcPr>
            <w:tcW w:w="4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3.1</w:t>
            </w:r>
          </w:p>
          <w:p w:rsidR="009315E6" w:rsidRDefault="00890F78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Доля граждан, вовлеченных центрами (сообществами, объединениями) поддержки добровольчества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7,2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7,9</w:t>
            </w:r>
          </w:p>
        </w:tc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8,9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9,7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10,8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13,2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14,6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15,7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17,0</w:t>
            </w:r>
          </w:p>
        </w:tc>
      </w:tr>
      <w:tr w:rsidR="009315E6">
        <w:tc>
          <w:tcPr>
            <w:tcW w:w="1456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5. Подпрограмма 4 </w:t>
            </w: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инфраструктуры молодежной политики»</w:t>
            </w:r>
          </w:p>
        </w:tc>
      </w:tr>
      <w:tr w:rsidR="009315E6"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4.1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Функционирование и развитие муниципальных многофункциональных 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молодежных центров (центров молодежной политики – патриотических, молодежных инициатив, добровольческих) 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единиц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9315E6" w:rsidRDefault="009315E6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</w:p>
    <w:p w:rsidR="009315E6" w:rsidRDefault="009315E6">
      <w:pPr>
        <w:spacing w:after="0" w:line="240" w:lineRule="auto"/>
        <w:jc w:val="right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9315E6" w:rsidRDefault="00890F7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7. Внести изменения в приложение № 2 к муниципальной программе города Батайска «Молодежная политика и социальная активность»:</w:t>
      </w:r>
    </w:p>
    <w:p w:rsidR="009315E6" w:rsidRDefault="00890F78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Приложение № 2 </w:t>
      </w:r>
    </w:p>
    <w:p w:rsidR="009315E6" w:rsidRDefault="00890F78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к муниципальной программе города Батайска </w:t>
      </w:r>
    </w:p>
    <w:p w:rsidR="009315E6" w:rsidRDefault="00890F78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9315E6" w:rsidRDefault="009315E6">
      <w:pPr>
        <w:spacing w:after="0" w:line="240" w:lineRule="auto"/>
        <w:jc w:val="center"/>
        <w:rPr>
          <w:rFonts w:ascii="Times New Roman" w:hAnsi="Times New Roman"/>
          <w:caps/>
          <w:kern w:val="2"/>
          <w:sz w:val="28"/>
          <w:szCs w:val="28"/>
        </w:rPr>
      </w:pPr>
    </w:p>
    <w:p w:rsidR="009315E6" w:rsidRDefault="00890F78">
      <w:pPr>
        <w:spacing w:after="0" w:line="240" w:lineRule="auto"/>
        <w:jc w:val="center"/>
      </w:pPr>
      <w:r>
        <w:rPr>
          <w:rFonts w:ascii="Times New Roman" w:hAnsi="Times New Roman"/>
          <w:caps/>
          <w:kern w:val="2"/>
          <w:sz w:val="28"/>
          <w:szCs w:val="28"/>
        </w:rPr>
        <w:lastRenderedPageBreak/>
        <w:t>Перечень</w:t>
      </w:r>
    </w:p>
    <w:p w:rsidR="009315E6" w:rsidRDefault="00890F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подпрограмм, ос</w:t>
      </w:r>
      <w:r>
        <w:rPr>
          <w:rFonts w:ascii="Times New Roman" w:hAnsi="Times New Roman"/>
          <w:kern w:val="2"/>
          <w:sz w:val="28"/>
          <w:szCs w:val="28"/>
        </w:rPr>
        <w:t xml:space="preserve">новных мероприятий </w:t>
      </w:r>
    </w:p>
    <w:p w:rsidR="009315E6" w:rsidRDefault="00890F78">
      <w:pPr>
        <w:spacing w:after="0" w:line="240" w:lineRule="auto"/>
        <w:jc w:val="center"/>
      </w:pPr>
      <w:r>
        <w:rPr>
          <w:rFonts w:ascii="Times New Roman" w:hAnsi="Times New Roman"/>
          <w:kern w:val="2"/>
          <w:sz w:val="28"/>
          <w:szCs w:val="28"/>
        </w:rPr>
        <w:t xml:space="preserve">муниципальной программы 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9315E6" w:rsidRDefault="009315E6">
      <w:pPr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</w:rPr>
      </w:pPr>
    </w:p>
    <w:tbl>
      <w:tblPr>
        <w:tblW w:w="5000" w:type="pct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751"/>
        <w:gridCol w:w="2872"/>
        <w:gridCol w:w="2056"/>
        <w:gridCol w:w="1376"/>
        <w:gridCol w:w="1354"/>
        <w:gridCol w:w="2076"/>
        <w:gridCol w:w="2191"/>
        <w:gridCol w:w="2008"/>
      </w:tblGrid>
      <w:tr w:rsidR="009315E6">
        <w:trPr>
          <w:tblHeader/>
        </w:trPr>
        <w:tc>
          <w:tcPr>
            <w:tcW w:w="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№ </w:t>
            </w:r>
          </w:p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п/п</w:t>
            </w:r>
          </w:p>
        </w:tc>
        <w:tc>
          <w:tcPr>
            <w:tcW w:w="2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Номер </w:t>
            </w:r>
          </w:p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и наименование </w:t>
            </w:r>
          </w:p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основного мероприятия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Соисполнитель, участник, ответственный</w:t>
            </w:r>
          </w:p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за исполнение основного мероприятия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Срок (годы)</w:t>
            </w:r>
          </w:p>
        </w:tc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Ожидаемый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результат </w:t>
            </w:r>
          </w:p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(краткое описание)</w:t>
            </w:r>
          </w:p>
        </w:tc>
        <w:tc>
          <w:tcPr>
            <w:tcW w:w="2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Последствия нереализации основного мероприятия</w:t>
            </w:r>
          </w:p>
        </w:tc>
        <w:tc>
          <w:tcPr>
            <w:tcW w:w="1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Связь</w:t>
            </w:r>
          </w:p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с показателями муниципальной программы (подпрограммы)</w:t>
            </w:r>
          </w:p>
        </w:tc>
      </w:tr>
      <w:tr w:rsidR="009315E6">
        <w:trPr>
          <w:tblHeader/>
        </w:trPr>
        <w:tc>
          <w:tcPr>
            <w:tcW w:w="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начала реализации</w:t>
            </w:r>
          </w:p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окончания реализации</w:t>
            </w:r>
          </w:p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</w:tbl>
    <w:p w:rsidR="009315E6" w:rsidRDefault="009315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704"/>
        <w:gridCol w:w="3564"/>
        <w:gridCol w:w="2085"/>
        <w:gridCol w:w="1222"/>
        <w:gridCol w:w="1198"/>
        <w:gridCol w:w="2022"/>
        <w:gridCol w:w="2086"/>
        <w:gridCol w:w="24"/>
        <w:gridCol w:w="1779"/>
      </w:tblGrid>
      <w:tr w:rsidR="009315E6">
        <w:trPr>
          <w:tblHeader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</w:t>
            </w:r>
          </w:p>
        </w:tc>
      </w:tr>
      <w:tr w:rsidR="009315E6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Подпрограмма «Поддержка молодежных инициатив»</w:t>
            </w:r>
          </w:p>
        </w:tc>
      </w:tr>
      <w:tr w:rsidR="009315E6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Цель подпрограммы 1 «Формирование целостной системы поддержки, обладающей лидерскими навыками, инициативной, талантливой молодежи, а также вовлечение молодежи в социальную практику и информирование ее о потенциальных возможностях собственного развития»</w:t>
            </w:r>
          </w:p>
        </w:tc>
      </w:tr>
      <w:tr w:rsidR="009315E6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.1. Задача 1 подпрограммы 1 «Совершенствование механизмов выявления, </w:t>
            </w:r>
          </w:p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отбора и продвижения инициативных, талантливых молодых людей и популяризация достижений </w:t>
            </w:r>
          </w:p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талантливой молодежи, а также вовлечение ее в активную работу молодежных общественных объединений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, студенческих отрядов»</w:t>
            </w:r>
          </w:p>
        </w:tc>
      </w:tr>
      <w:tr w:rsidR="009315E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1.1.1.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Основное мероприятие 1.1. 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проведения мероприятий по вовлечению молодежи в социальную практику, поддержке молодежных инициатив </w:t>
            </w:r>
          </w:p>
        </w:tc>
        <w:tc>
          <w:tcPr>
            <w:tcW w:w="2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</w:t>
            </w:r>
          </w:p>
          <w:p w:rsidR="009315E6" w:rsidRDefault="00890F7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образования города Батайска;</w:t>
            </w:r>
          </w:p>
          <w:p w:rsidR="009315E6" w:rsidRDefault="00890F7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Управление культуры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города Батайска;</w:t>
            </w:r>
          </w:p>
          <w:p w:rsidR="009315E6" w:rsidRDefault="00890F78">
            <w:pPr>
              <w:pStyle w:val="contentheader2cols"/>
              <w:spacing w:before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отдел по физической культуре и спорту Администрации города Батайска;</w:t>
            </w:r>
          </w:p>
          <w:p w:rsidR="009315E6" w:rsidRDefault="00890F78">
            <w:pPr>
              <w:pStyle w:val="contentheader2cols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4"/>
                <w:szCs w:val="24"/>
              </w:rPr>
              <w:t xml:space="preserve">МБУ Центр </w:t>
            </w: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4"/>
                <w:szCs w:val="24"/>
              </w:rPr>
              <w:lastRenderedPageBreak/>
              <w:t>«Выбор»»</w:t>
            </w: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bookmarkStart w:id="11" w:name="__DdeLink__13188_3987631168"/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2021</w:t>
            </w:r>
            <w:bookmarkEnd w:id="11"/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увеличение численности талантливых молодых людей и лидеров, получивших государственную поддержку и поддержку со стороны Администрации города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Батайска;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увеличение численности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молодых людей, принимающих участие в мероприятиях по вовлечению в социальную практику и информированию о потенциальных возможностях собственного развития</w:t>
            </w:r>
          </w:p>
        </w:tc>
        <w:tc>
          <w:tcPr>
            <w:tcW w:w="21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снижение численности талантливых молодых людей и лидеров, участвующи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х в мероприятиях по продвижению инициативной и талантливой молодежи;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снижение численности молодежи,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принимающей участие в мероприятиях по вовлечению в социальную практику и информированию о потенциальных возможностях собственного развития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lastRenderedPageBreak/>
              <w:t>1,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1.1, 1.2, 1.3,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1.4, 1.5, </w:t>
            </w:r>
            <w:bookmarkStart w:id="12" w:name="__DdeLink__16174_3900172714"/>
            <w:r>
              <w:rPr>
                <w:rFonts w:ascii="Times New Roman" w:hAnsi="Times New Roman"/>
                <w:kern w:val="2"/>
                <w:sz w:val="24"/>
                <w:szCs w:val="24"/>
              </w:rPr>
              <w:t>1.6</w:t>
            </w:r>
            <w:bookmarkEnd w:id="12"/>
          </w:p>
        </w:tc>
      </w:tr>
      <w:tr w:rsidR="009315E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1.1.2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1.2. Содействие развитию интеллектуального и научно-технического потенциала молодежи</w:t>
            </w:r>
          </w:p>
        </w:tc>
        <w:tc>
          <w:tcPr>
            <w:tcW w:w="2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1,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1.1, 1.2, 1.3, 1.4, 1.5, </w:t>
            </w:r>
            <w:bookmarkStart w:id="13" w:name="__DdeLink__16174_39001727141"/>
            <w:r>
              <w:rPr>
                <w:rFonts w:ascii="Times New Roman" w:hAnsi="Times New Roman"/>
                <w:kern w:val="2"/>
                <w:sz w:val="24"/>
                <w:szCs w:val="24"/>
              </w:rPr>
              <w:t>1.6</w:t>
            </w:r>
            <w:bookmarkEnd w:id="13"/>
          </w:p>
        </w:tc>
      </w:tr>
      <w:tr w:rsidR="009315E6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lastRenderedPageBreak/>
              <w:t>II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. Подпрограмма </w:t>
            </w:r>
            <w:r>
              <w:rPr>
                <w:rFonts w:ascii="Times New Roman" w:eastAsia="MS Mincho" w:hAnsi="Times New Roman"/>
                <w:kern w:val="2"/>
                <w:sz w:val="24"/>
                <w:szCs w:val="24"/>
              </w:rPr>
              <w:t>«Формирование патриотизма и гражданственности в молодежной среде»</w:t>
            </w:r>
          </w:p>
        </w:tc>
      </w:tr>
      <w:tr w:rsidR="009315E6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2. Цель подпрограммы 2 «Формирование патриотизма и гражданской ответственности, «российской идентичности» в молодежной среде </w:t>
            </w:r>
          </w:p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и реализация мероприятий по профилактике асоциального поведения, этнического, религиозно-политического экстремизма»</w:t>
            </w:r>
          </w:p>
        </w:tc>
      </w:tr>
      <w:tr w:rsidR="009315E6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2.1. Задача 1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подпрограммы 2 «Создание условий для пропагандистской деятельности с целью </w:t>
            </w:r>
          </w:p>
          <w:p w:rsidR="009315E6" w:rsidRDefault="00890F78">
            <w:pPr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дальнейшего развития патриотизма и гражданской ответственности как стержневой духовной составляющей молодежи </w:t>
            </w:r>
          </w:p>
          <w:p w:rsidR="009315E6" w:rsidRDefault="00890F78">
            <w:pPr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города Батайска, привлечение внимания общественности к проблемам патр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иотического воспитания и вовлечение молодежи </w:t>
            </w:r>
          </w:p>
          <w:p w:rsidR="009315E6" w:rsidRDefault="00890F78">
            <w:pPr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реализацию программ по сохранению российской культуры, исторического наследия народов страны, а также реализация просветительских программ, направленных на укрепление социального, межнационального и межконфес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сионального согласия в молодежной среде»</w:t>
            </w:r>
          </w:p>
        </w:tc>
      </w:tr>
      <w:tr w:rsidR="009315E6">
        <w:trPr>
          <w:trHeight w:val="228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2.1.1.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2.1.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Обеспечение проведения мероприятий по содействию гражданско-патриотическому воспитанию молодых людей города Батайска</w:t>
            </w:r>
          </w:p>
        </w:tc>
        <w:tc>
          <w:tcPr>
            <w:tcW w:w="2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</w:t>
            </w:r>
          </w:p>
          <w:p w:rsidR="009315E6" w:rsidRDefault="00890F7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образования города Батайска;</w:t>
            </w:r>
          </w:p>
          <w:p w:rsidR="009315E6" w:rsidRDefault="00890F7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9315E6" w:rsidRDefault="00890F78">
            <w:pPr>
              <w:pStyle w:val="contentheader2cols"/>
              <w:spacing w:before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отдел по физической культуре и спорту Администрации города Батайска;</w:t>
            </w:r>
          </w:p>
          <w:p w:rsidR="009315E6" w:rsidRDefault="00890F78">
            <w:pPr>
              <w:pStyle w:val="contentheader2cols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4"/>
                <w:szCs w:val="24"/>
              </w:rPr>
              <w:lastRenderedPageBreak/>
              <w:t>МБУ Центр «Выбор»»</w:t>
            </w: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формирование у молодежи чувства патриотизма и гражданской активности, привитие гражданских ценностей;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увеличение численности молодых людей, принимающих участие в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мероприятиях по формированию «российской идентичности» 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и реализации мероприятий по профилактике асоциального поведения, этнического и религиозно-политического экстремизма в молодежной среде</w:t>
            </w:r>
          </w:p>
        </w:tc>
        <w:tc>
          <w:tcPr>
            <w:tcW w:w="2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сниже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ние эффективности реализации муниципальной молодежной политики 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сфере патриотического воспитания</w:t>
            </w: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2, 2.1, 2.2</w:t>
            </w:r>
          </w:p>
        </w:tc>
      </w:tr>
      <w:tr w:rsidR="009315E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2.1.2.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Основное мероприятие 2.2. организация и проведение детских и молодежных форумов патриотической и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профилактической направленности</w:t>
            </w:r>
          </w:p>
        </w:tc>
        <w:tc>
          <w:tcPr>
            <w:tcW w:w="2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2,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2.1, 2.2</w:t>
            </w:r>
          </w:p>
        </w:tc>
      </w:tr>
      <w:tr w:rsidR="009315E6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lastRenderedPageBreak/>
              <w:t>III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Подпрограмма «Формирование эффективной системы поддержки добровольческой деятельности»</w:t>
            </w:r>
          </w:p>
        </w:tc>
      </w:tr>
      <w:tr w:rsidR="009315E6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3. Цель подпрограммы 3 «Расширение и укрепление добровольчества (волонтерства), поддержка деятельности существующих и создание условий для возникновения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новых добровольческих (волонтерских) организаций, содействие повышению их потенциала»</w:t>
            </w:r>
          </w:p>
        </w:tc>
      </w:tr>
      <w:tr w:rsidR="009315E6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3.1. Задача подпрограммы 3 «Развитие инфраструктуры в сфере добровольчества (волонтерства), оказание методической, информационной, консультационной, образовательной и ре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сурсной поддержки добровольческой (волонтерской) деятельности, содействие повышению признания добровольчества (волонтерства) в обществе»</w:t>
            </w:r>
          </w:p>
        </w:tc>
      </w:tr>
      <w:tr w:rsidR="009315E6"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 3.1 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проведения мероприятий по вовлечению граждан в добровольческую(волонтерскую</w:t>
            </w:r>
            <w:r>
              <w:rPr>
                <w:rFonts w:ascii="Times New Roman" w:hAnsi="Times New Roman"/>
                <w:sz w:val="24"/>
                <w:szCs w:val="24"/>
              </w:rPr>
              <w:t>) деятельность, поддержки добровольческих инициатив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Администрации города Батайска, Управление образования города Батайска;</w:t>
            </w:r>
          </w:p>
          <w:p w:rsidR="009315E6" w:rsidRDefault="00890F7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9315E6" w:rsidRDefault="00890F7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профессиональные образовательные организации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города Батайска (по согласо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ванию);</w:t>
            </w:r>
          </w:p>
          <w:p w:rsidR="009315E6" w:rsidRDefault="00890F7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молодежные и детские общественные объединения города Батайска (по согласованию);</w:t>
            </w:r>
          </w:p>
          <w:p w:rsidR="009315E6" w:rsidRDefault="00890F78">
            <w:pPr>
              <w:spacing w:after="0" w:line="240" w:lineRule="auto"/>
              <w:rPr>
                <w:sz w:val="24"/>
                <w:szCs w:val="24"/>
              </w:rPr>
            </w:pPr>
            <w:bookmarkStart w:id="14" w:name="__DdeLink__9278_26375476151"/>
            <w:r>
              <w:rPr>
                <w:rFonts w:ascii="Times New Roman" w:eastAsia="MS Mincho" w:hAnsi="Times New Roman" w:cs="Times New Roman"/>
                <w:kern w:val="2"/>
                <w:sz w:val="24"/>
                <w:szCs w:val="24"/>
              </w:rPr>
              <w:t>добровольческие (волонтерские) организации города Батайска (по согласованию)</w:t>
            </w:r>
            <w:bookmarkEnd w:id="14"/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повышение общественно-полезной добровольческой (волонтерской) занятости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населения</w:t>
            </w:r>
          </w:p>
          <w:p w:rsidR="009315E6" w:rsidRDefault="009315E6">
            <w:pPr>
              <w:spacing w:after="0" w:line="240" w:lineRule="auto"/>
              <w:rPr>
                <w:kern w:val="2"/>
              </w:rPr>
            </w:pPr>
          </w:p>
        </w:tc>
        <w:tc>
          <w:tcPr>
            <w:tcW w:w="2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снижение общественно-полезной добровольческой (волонтерской) занятости населения</w:t>
            </w:r>
          </w:p>
        </w:tc>
        <w:tc>
          <w:tcPr>
            <w:tcW w:w="17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bookmarkStart w:id="15" w:name="__DdeLink__58321_1528133631"/>
            <w:r>
              <w:rPr>
                <w:rFonts w:ascii="Times New Roman" w:hAnsi="Times New Roman"/>
                <w:kern w:val="2"/>
                <w:sz w:val="24"/>
                <w:szCs w:val="24"/>
              </w:rPr>
              <w:t>3, 3.1</w:t>
            </w:r>
            <w:bookmarkEnd w:id="15"/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</w:tr>
      <w:tr w:rsidR="009315E6"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3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3.2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регионального проекта «Социальная активность (Ростовская область)» на муниципальном уровне. Создание и внедрение си</w:t>
            </w:r>
            <w:r>
              <w:rPr>
                <w:rFonts w:ascii="Times New Roman" w:hAnsi="Times New Roman"/>
                <w:sz w:val="24"/>
                <w:szCs w:val="24"/>
              </w:rPr>
              <w:t>стемы социальной поддержки граждан, систематически участвующих в добровольческих (волонтерских) проектах и мероприятиях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Администрации города Батайска, Управление образования города Батайска;</w:t>
            </w:r>
          </w:p>
          <w:p w:rsidR="009315E6" w:rsidRDefault="00890F7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9315E6" w:rsidRDefault="00890F7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профессиональные образовательные организации города Батайска (по согласованию);</w:t>
            </w:r>
          </w:p>
          <w:p w:rsidR="009315E6" w:rsidRDefault="00890F7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молодежные и детские общественные объединения города Батайска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(по согласованию);</w:t>
            </w:r>
          </w:p>
          <w:p w:rsidR="009315E6" w:rsidRDefault="00890F78">
            <w:pPr>
              <w:spacing w:after="0" w:line="240" w:lineRule="auto"/>
              <w:rPr>
                <w:sz w:val="24"/>
                <w:szCs w:val="24"/>
              </w:rPr>
            </w:pPr>
            <w:bookmarkStart w:id="16" w:name="__DdeLink__9278_263754761511"/>
            <w:r>
              <w:rPr>
                <w:rFonts w:ascii="Times New Roman" w:eastAsia="MS Mincho" w:hAnsi="Times New Roman" w:cs="Times New Roman"/>
                <w:kern w:val="2"/>
                <w:sz w:val="24"/>
                <w:szCs w:val="24"/>
              </w:rPr>
              <w:t>добровольческие (волонтерские) организации города Батайска (по согласованию)</w:t>
            </w:r>
            <w:bookmarkEnd w:id="16"/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предоста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вление гражданам Ростовской области возможности участия в добровольческой (волонтерской) деятельности; повышение эффективности реализуемых добровольческих (волонтерских) программ; расширение участия добровольцев (волонтеров) в оказании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населению услуг в со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циальной сфере</w:t>
            </w:r>
          </w:p>
        </w:tc>
        <w:tc>
          <w:tcPr>
            <w:tcW w:w="2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отсутствие возможности участия граждан Ростовской области в добровольческой (волонтерской) деятельности; снижение социальной активности населения Ростовской области </w:t>
            </w:r>
          </w:p>
        </w:tc>
        <w:tc>
          <w:tcPr>
            <w:tcW w:w="17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bookmarkStart w:id="17" w:name="__DdeLink__58321_15281336311"/>
            <w:r>
              <w:rPr>
                <w:rFonts w:ascii="Times New Roman" w:hAnsi="Times New Roman"/>
                <w:kern w:val="2"/>
                <w:sz w:val="24"/>
                <w:szCs w:val="24"/>
              </w:rPr>
              <w:t>3, 3.1</w:t>
            </w:r>
            <w:bookmarkEnd w:id="17"/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</w:tr>
      <w:tr w:rsidR="009315E6"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  <w:jc w:val="center"/>
            </w:pPr>
          </w:p>
        </w:tc>
        <w:tc>
          <w:tcPr>
            <w:tcW w:w="3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3.3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регионального проекта </w:t>
            </w:r>
            <w:r>
              <w:rPr>
                <w:rFonts w:ascii="Times New Roman" w:hAnsi="Times New Roman"/>
                <w:sz w:val="24"/>
                <w:szCs w:val="24"/>
              </w:rPr>
              <w:t>«Социальная активность (Ростовская область)». Создание муниципального центра развития добровольчества (волонтерства)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Администрации города Батайска, Управление образования города Батайска;</w:t>
            </w:r>
          </w:p>
          <w:p w:rsidR="009315E6" w:rsidRDefault="00890F7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9315E6" w:rsidRDefault="00890F7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професс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иональные образовательные организации города Батайска (по согласованию);</w:t>
            </w:r>
          </w:p>
          <w:p w:rsidR="009315E6" w:rsidRDefault="00890F7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молодежные и детские общественные объединения города Батайска (по согласованию);</w:t>
            </w:r>
          </w:p>
          <w:p w:rsidR="009315E6" w:rsidRDefault="00890F78">
            <w:pPr>
              <w:spacing w:after="0" w:line="240" w:lineRule="auto"/>
              <w:rPr>
                <w:sz w:val="24"/>
                <w:szCs w:val="24"/>
              </w:rPr>
            </w:pPr>
            <w:bookmarkStart w:id="18" w:name="__DdeLink__9278_263754761512"/>
            <w:r>
              <w:rPr>
                <w:rFonts w:ascii="Times New Roman" w:eastAsia="MS Mincho" w:hAnsi="Times New Roman" w:cs="Times New Roman"/>
                <w:kern w:val="2"/>
                <w:sz w:val="24"/>
                <w:szCs w:val="24"/>
              </w:rPr>
              <w:t>добровольческие (волонтерские) организации города Батайска (по согласованию)</w:t>
            </w:r>
            <w:bookmarkEnd w:id="18"/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предоставление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гражданам Ростовской области возможности участия в добровольческой (волонтерской) деятельности; повышение эффективности реализуемых добровольческих (волонтерских) программ; расширение участия добровольцев (волонтеров) в оказании населению услуг в социально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й сфере</w:t>
            </w:r>
          </w:p>
        </w:tc>
        <w:tc>
          <w:tcPr>
            <w:tcW w:w="2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отсутствие возможности участия граждан Ростовской области в добровольческой (волонтерской) деятельности; снижение социальной активности населения Ростовской области </w:t>
            </w:r>
          </w:p>
        </w:tc>
        <w:tc>
          <w:tcPr>
            <w:tcW w:w="17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bookmarkStart w:id="19" w:name="__DdeLink__58321_15281336312"/>
            <w:r>
              <w:rPr>
                <w:rFonts w:ascii="Times New Roman" w:hAnsi="Times New Roman"/>
                <w:kern w:val="2"/>
                <w:sz w:val="24"/>
                <w:szCs w:val="24"/>
              </w:rPr>
              <w:t>3, 3.1</w:t>
            </w:r>
            <w:bookmarkEnd w:id="19"/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</w:tr>
      <w:tr w:rsidR="009315E6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Подпрограмма «Развитие инфраструктуры молодежной политики»</w:t>
            </w:r>
          </w:p>
        </w:tc>
      </w:tr>
      <w:tr w:rsidR="009315E6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4. Цель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подпрограммы 4 «Создание условий для совершенствования и поддержки системы муниципальных организаций, общественных объединений, а также иных организаций всех форм собственности, обеспечивающих возможность для оказания услуг и проведения мероприятий, направ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ленных на развитие молодежи»</w:t>
            </w:r>
          </w:p>
        </w:tc>
      </w:tr>
      <w:tr w:rsidR="009315E6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4.1. Задача подпрограммы 4 «Совершенствование инфраструктуры муниципальных учреждений по работе с молодежью»</w:t>
            </w:r>
          </w:p>
        </w:tc>
      </w:tr>
      <w:tr w:rsidR="009315E6"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 4.1 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многофункциональных молодежных центров (поддержки молодежных инициатив, </w:t>
            </w:r>
            <w:r>
              <w:rPr>
                <w:rFonts w:ascii="Times New Roman" w:hAnsi="Times New Roman"/>
                <w:sz w:val="24"/>
                <w:szCs w:val="24"/>
              </w:rPr>
              <w:t>гражданско-патриотического воспитания, развития добровольчества)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Администрации города Батайска, Управление образования города Батайска;</w:t>
            </w:r>
          </w:p>
          <w:p w:rsidR="009315E6" w:rsidRDefault="00890F78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9315E6" w:rsidRDefault="00890F78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профессиональные образовательные организации города Батайск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а (по согласованию);</w:t>
            </w:r>
          </w:p>
          <w:p w:rsidR="009315E6" w:rsidRDefault="00890F78">
            <w:pPr>
              <w:spacing w:after="0" w:line="240" w:lineRule="auto"/>
              <w:rPr>
                <w:sz w:val="24"/>
                <w:szCs w:val="24"/>
              </w:rPr>
            </w:pPr>
            <w:bookmarkStart w:id="20" w:name="__DdeLink__63897_1197088804"/>
            <w:r>
              <w:rPr>
                <w:rFonts w:ascii="Times New Roman" w:hAnsi="Times New Roman"/>
                <w:kern w:val="2"/>
                <w:sz w:val="24"/>
                <w:szCs w:val="24"/>
              </w:rPr>
              <w:t>МБУ Центр «Выбор»</w:t>
            </w:r>
            <w:bookmarkEnd w:id="20"/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численности молодых людей, вовлеченных в мероприятия сферы государственной молодежной политики, проводимые на территории муниципальных образований в Ростовской области</w:t>
            </w:r>
          </w:p>
        </w:tc>
        <w:tc>
          <w:tcPr>
            <w:tcW w:w="2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снижение количества молодых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людей, вовлеченных в мероприятия сферы государственной молодежной политики, проводимые на территории муниципальных образований в Ростовской области </w:t>
            </w:r>
          </w:p>
        </w:tc>
        <w:tc>
          <w:tcPr>
            <w:tcW w:w="17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4.1</w:t>
            </w:r>
          </w:p>
        </w:tc>
      </w:tr>
      <w:tr w:rsidR="009315E6"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4.2</w:t>
            </w:r>
          </w:p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муниципальной поддержки молодежным и детским общественным </w:t>
            </w:r>
            <w:r>
              <w:rPr>
                <w:rFonts w:ascii="Times New Roman" w:hAnsi="Times New Roman"/>
                <w:sz w:val="24"/>
                <w:szCs w:val="24"/>
              </w:rPr>
              <w:t>объединениям, пользующихся муниципальной поддержкой в виде субсидии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Администрации города Батайска, Управление образования города Батайска;</w:t>
            </w:r>
          </w:p>
          <w:p w:rsidR="009315E6" w:rsidRDefault="00890F78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9315E6" w:rsidRDefault="00890F78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профессиональные образовательные организации города Бата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йска (по согласованию);</w:t>
            </w:r>
          </w:p>
          <w:p w:rsidR="009315E6" w:rsidRDefault="00890F7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МБУ Центр «Выбор»</w:t>
            </w: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сохранение численности молодежных общественных объединений, пользующихся государственной поддержкой </w:t>
            </w:r>
          </w:p>
        </w:tc>
        <w:tc>
          <w:tcPr>
            <w:tcW w:w="2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снижение количества молодежи, вовлеченной в деятельность общественных объединений </w:t>
            </w:r>
          </w:p>
        </w:tc>
        <w:tc>
          <w:tcPr>
            <w:tcW w:w="17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4.1</w:t>
            </w:r>
          </w:p>
        </w:tc>
      </w:tr>
    </w:tbl>
    <w:p w:rsidR="009315E6" w:rsidRDefault="009315E6">
      <w:pPr>
        <w:tabs>
          <w:tab w:val="left" w:pos="13845"/>
        </w:tabs>
        <w:spacing w:after="0" w:line="240" w:lineRule="auto"/>
        <w:jc w:val="right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9315E6" w:rsidRDefault="00890F78">
      <w:pPr>
        <w:tabs>
          <w:tab w:val="left" w:pos="9072"/>
          <w:tab w:val="left" w:pos="13845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8. Внести </w:t>
      </w: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изменения в приложение № 3 к муниципальной программе города Батайска «Молодежная политика и социальная активность»:</w:t>
      </w:r>
    </w:p>
    <w:p w:rsidR="009315E6" w:rsidRDefault="00890F78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Приложение № 3</w:t>
      </w:r>
    </w:p>
    <w:p w:rsidR="009315E6" w:rsidRDefault="00890F78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к муниципальной программе города Батайска </w:t>
      </w:r>
    </w:p>
    <w:p w:rsidR="009315E6" w:rsidRDefault="00890F78">
      <w:pPr>
        <w:tabs>
          <w:tab w:val="left" w:pos="9072"/>
          <w:tab w:val="left" w:pos="13845"/>
        </w:tabs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9315E6" w:rsidRDefault="00890F78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>РАСХОДЫ</w:t>
      </w:r>
    </w:p>
    <w:p w:rsidR="009315E6" w:rsidRDefault="00890F78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 xml:space="preserve">бюджета на реализацию муниципальной программы 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9315E6" w:rsidRDefault="009315E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570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0"/>
        <w:gridCol w:w="2501"/>
        <w:gridCol w:w="1521"/>
        <w:gridCol w:w="373"/>
        <w:gridCol w:w="566"/>
        <w:gridCol w:w="1041"/>
        <w:gridCol w:w="396"/>
        <w:gridCol w:w="18"/>
        <w:gridCol w:w="1033"/>
        <w:gridCol w:w="25"/>
        <w:gridCol w:w="660"/>
        <w:gridCol w:w="667"/>
        <w:gridCol w:w="628"/>
        <w:gridCol w:w="662"/>
        <w:gridCol w:w="696"/>
        <w:gridCol w:w="663"/>
        <w:gridCol w:w="657"/>
        <w:gridCol w:w="641"/>
        <w:gridCol w:w="631"/>
        <w:gridCol w:w="741"/>
      </w:tblGrid>
      <w:tr w:rsidR="009315E6">
        <w:tc>
          <w:tcPr>
            <w:tcW w:w="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№ п/п</w:t>
            </w:r>
          </w:p>
        </w:tc>
        <w:tc>
          <w:tcPr>
            <w:tcW w:w="2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20" w:right="-147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Наименование муниципальной программы, подпрограммы, номер и наименование основного мероприятия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69" w:right="-101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Ответственный исполнитель,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соиспонители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, участ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ники</w:t>
            </w:r>
          </w:p>
        </w:tc>
        <w:tc>
          <w:tcPr>
            <w:tcW w:w="23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Код бюджетной </w:t>
            </w:r>
          </w:p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классификации расходов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24" w:right="-131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Объем расходов</w:t>
            </w:r>
          </w:p>
          <w:p w:rsidR="009315E6" w:rsidRDefault="00890F78">
            <w:pPr>
              <w:spacing w:after="0" w:line="240" w:lineRule="auto"/>
              <w:ind w:right="-131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9315E6" w:rsidRDefault="00890F78">
            <w:pPr>
              <w:spacing w:after="0" w:line="240" w:lineRule="auto"/>
              <w:ind w:left="-124" w:right="-131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664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В том числе по годам реализации </w:t>
            </w:r>
          </w:p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муниципальной программы (тыс. рублей)</w:t>
            </w:r>
          </w:p>
        </w:tc>
      </w:tr>
      <w:tr w:rsidR="009315E6">
        <w:trPr>
          <w:trHeight w:val="1542"/>
        </w:trPr>
        <w:tc>
          <w:tcPr>
            <w:tcW w:w="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99" w:right="-188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ГРОБ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59" w:right="-57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Рз Пр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59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ЦСР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59" w:right="-79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ВР</w:t>
            </w:r>
          </w:p>
        </w:tc>
        <w:tc>
          <w:tcPr>
            <w:tcW w:w="1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2030</w:t>
            </w:r>
          </w:p>
        </w:tc>
      </w:tr>
      <w:tr w:rsidR="009315E6">
        <w:trPr>
          <w:trHeight w:val="40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</w:tr>
      <w:tr w:rsidR="009315E6">
        <w:tc>
          <w:tcPr>
            <w:tcW w:w="45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Муниципальная программа города Батайска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  <w:t>«Молодежная политика и социальная активность»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bookmarkStart w:id="21" w:name="__DdeLink__9771_1934529112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  <w:bookmarkEnd w:id="21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012,5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779,8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1179,5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1174,6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1174,6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9315E6">
        <w:tc>
          <w:tcPr>
            <w:tcW w:w="4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bookmarkStart w:id="22" w:name="__DdeLink__9771_19345291122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  <w:bookmarkEnd w:id="22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012,5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779,8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1179,5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1174,6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1174,6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9315E6">
        <w:tc>
          <w:tcPr>
            <w:tcW w:w="45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Подпрограмма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«Поддержка молодежных инициатив»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4273,1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298,4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385,5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372,6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372,6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</w:tr>
      <w:tr w:rsidR="009315E6">
        <w:tc>
          <w:tcPr>
            <w:tcW w:w="4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4273,1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298,4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385,5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372,6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372,6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</w:tr>
      <w:tr w:rsidR="009315E6">
        <w:tc>
          <w:tcPr>
            <w:tcW w:w="45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Основное мероприятие 1.1. Обеспечение проведения мероприятий по вовлечению молодежи в социальную практику, поддержке молодежных инициатив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3773,1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248,4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335,5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322,6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322,6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</w:tr>
      <w:tr w:rsidR="009315E6">
        <w:tc>
          <w:tcPr>
            <w:tcW w:w="4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03100</w:t>
            </w:r>
          </w:p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3120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3174,6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113,1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174,7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171,4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171,4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424,0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</w:tr>
      <w:tr w:rsidR="009315E6">
        <w:tc>
          <w:tcPr>
            <w:tcW w:w="4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03100</w:t>
            </w:r>
          </w:p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S3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120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598,5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135,3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160,8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151,2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151,2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9315E6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hanging="142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Основное мероприятие 1.2. Содействие развитию интеллектуального и научно-технического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потенциала молодежи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отдел по делам молодежи города Батайска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031002</w:t>
            </w:r>
          </w:p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0010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350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</w:tr>
      <w:tr w:rsidR="009315E6">
        <w:tc>
          <w:tcPr>
            <w:tcW w:w="45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2.</w:t>
            </w:r>
          </w:p>
        </w:tc>
        <w:tc>
          <w:tcPr>
            <w:tcW w:w="2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MS Mincho" w:hAnsi="Times New Roman"/>
                <w:color w:val="000000"/>
                <w:kern w:val="2"/>
                <w:sz w:val="24"/>
                <w:szCs w:val="24"/>
              </w:rPr>
              <w:t>«Формирование патриотизма и гражданственности в молодежной среде»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1882,0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22,0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0,0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</w:tr>
      <w:tr w:rsidR="009315E6">
        <w:tc>
          <w:tcPr>
            <w:tcW w:w="4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03200S120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1882,0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22,0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0,0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</w:tr>
      <w:tr w:rsidR="009315E6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2.1.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Обеспечение проведения мероприятий по содействию гражданско-патриотическому воспитанию молодых людей города Батайска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032002</w:t>
            </w:r>
          </w:p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0010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9315E6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2.2.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рганизация и проведение детских и молодежных форумов патриотической и профилактической направленности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03200S120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1882,0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22,0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0,0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</w:tr>
      <w:tr w:rsidR="009315E6">
        <w:tc>
          <w:tcPr>
            <w:tcW w:w="45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Подпрограмма «Формирование эффективной системы поддержки добровольческой деятельности»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404,2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100,0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100,0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102,1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102,1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9315E6">
        <w:tc>
          <w:tcPr>
            <w:tcW w:w="4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отдел по делам молодежи города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Батайска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03300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S3</w:t>
            </w:r>
          </w:p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120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244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82,3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82,3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9315E6">
        <w:tc>
          <w:tcPr>
            <w:tcW w:w="4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03300S3</w:t>
            </w:r>
          </w:p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79,2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9315E6">
        <w:tc>
          <w:tcPr>
            <w:tcW w:w="45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Основное мероприятие 3.1.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мероприятий по вовлечению  граждан в добровольческую (волонтерскую) деятельность, поддержки добровольческих инициатив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404,2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100,0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100,0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102,1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102,1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9315E6">
        <w:tc>
          <w:tcPr>
            <w:tcW w:w="4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03300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S3</w:t>
            </w:r>
          </w:p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120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244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82,3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82,3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9315E6">
        <w:tc>
          <w:tcPr>
            <w:tcW w:w="4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03300S3</w:t>
            </w:r>
          </w:p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79,2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9315E6">
        <w:tc>
          <w:tcPr>
            <w:tcW w:w="45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Основное мероприятие 3.2. Реализация регионального проекта «Социальная активность (Ростовская область)» на муниципальном уровне. Создание и внедрение системы социальной поддержки граждан, систематически участвующих в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добровольческих (в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олонтерских) проектах и мероприятиях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всего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9315E6">
        <w:tc>
          <w:tcPr>
            <w:tcW w:w="4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0330020010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9315E6">
        <w:tc>
          <w:tcPr>
            <w:tcW w:w="45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3.3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регионального проекта «Социальная активность (Ростовская область)». Создание муниципального центра развития добровольчества (волонтерства)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9315E6">
        <w:tc>
          <w:tcPr>
            <w:tcW w:w="4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0330020010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9315E6">
        <w:tc>
          <w:tcPr>
            <w:tcW w:w="45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pStyle w:val="ac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2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«Развитие инфраструктуры молодежной политики»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2453,2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359,4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694,0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699,9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699,9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9315E6">
        <w:tc>
          <w:tcPr>
            <w:tcW w:w="4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0340000000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2453,2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359,4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694,0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699,9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699,9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9315E6">
        <w:tc>
          <w:tcPr>
            <w:tcW w:w="45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 4.1 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Создание многофункциональных молодежных центров (поддержки молодежных инициатив, гражданско-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патриотического воспитания, развития добровольчества)</w:t>
            </w:r>
          </w:p>
        </w:tc>
        <w:tc>
          <w:tcPr>
            <w:tcW w:w="151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отдел по делам молодежи города Батайска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2453,2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359,4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4,0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699,9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699,9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9315E6">
        <w:tc>
          <w:tcPr>
            <w:tcW w:w="4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</w:pPr>
          </w:p>
        </w:tc>
        <w:tc>
          <w:tcPr>
            <w:tcW w:w="15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03400</w:t>
            </w:r>
          </w:p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S3120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1973,0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288,2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556,6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564,1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564,1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9315E6">
        <w:tc>
          <w:tcPr>
            <w:tcW w:w="4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</w:pPr>
          </w:p>
        </w:tc>
        <w:tc>
          <w:tcPr>
            <w:tcW w:w="15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03400</w:t>
            </w:r>
          </w:p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S3120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480,2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71,2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137,4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135,8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135,8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9315E6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4.2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муниципальной поддержки молодежным и детским общественным объединениям, пользующихся муниципальной поддержкой в виде субсидии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034002</w:t>
            </w:r>
          </w:p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0010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</w:tbl>
    <w:p w:rsidR="009315E6" w:rsidRDefault="009315E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15E6" w:rsidRDefault="009315E6">
      <w:pPr>
        <w:tabs>
          <w:tab w:val="left" w:pos="1384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315E6" w:rsidRDefault="009315E6">
      <w:pPr>
        <w:tabs>
          <w:tab w:val="left" w:pos="1384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315E6" w:rsidRDefault="00890F78">
      <w:pPr>
        <w:tabs>
          <w:tab w:val="left" w:pos="9072"/>
          <w:tab w:val="left" w:pos="13845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9. Внести изменения в приложение № 4 к муниципальной программе города Батайска «Молодежная политика и социальная активность»:</w:t>
      </w:r>
    </w:p>
    <w:p w:rsidR="009315E6" w:rsidRDefault="00890F78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Приложение № 4</w:t>
      </w:r>
    </w:p>
    <w:p w:rsidR="009315E6" w:rsidRDefault="00890F78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к муниципальной программе города Батайска </w:t>
      </w:r>
    </w:p>
    <w:p w:rsidR="009315E6" w:rsidRDefault="00890F78">
      <w:pPr>
        <w:tabs>
          <w:tab w:val="left" w:pos="9072"/>
          <w:tab w:val="left" w:pos="13845"/>
        </w:tabs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9315E6" w:rsidRDefault="009315E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315E6" w:rsidRDefault="00890F78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>РАСХОДЫ</w:t>
      </w:r>
    </w:p>
    <w:p w:rsidR="009315E6" w:rsidRDefault="00890F78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 xml:space="preserve">на реализацию муниципальной программы 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9315E6" w:rsidRDefault="009315E6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</w:p>
    <w:tbl>
      <w:tblPr>
        <w:tblW w:w="14570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9"/>
        <w:gridCol w:w="2944"/>
        <w:gridCol w:w="2538"/>
        <w:gridCol w:w="1298"/>
        <w:gridCol w:w="771"/>
        <w:gridCol w:w="746"/>
        <w:gridCol w:w="663"/>
        <w:gridCol w:w="730"/>
        <w:gridCol w:w="794"/>
        <w:gridCol w:w="730"/>
        <w:gridCol w:w="723"/>
        <w:gridCol w:w="680"/>
        <w:gridCol w:w="663"/>
        <w:gridCol w:w="801"/>
      </w:tblGrid>
      <w:tr w:rsidR="009315E6"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№ </w:t>
            </w:r>
          </w:p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п/п </w:t>
            </w:r>
          </w:p>
        </w:tc>
        <w:tc>
          <w:tcPr>
            <w:tcW w:w="2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Наименование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муниципальной программы, </w:t>
            </w:r>
          </w:p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Источники</w:t>
            </w:r>
          </w:p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1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Объем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расходов, всего</w:t>
            </w:r>
          </w:p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73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В том числе по годам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реализации</w:t>
            </w:r>
          </w:p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муниципальной программы (тыс. рублей)</w:t>
            </w:r>
          </w:p>
        </w:tc>
      </w:tr>
      <w:tr w:rsidR="009315E6"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2022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2023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2024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2025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2026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2027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2028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2029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</w:tr>
      <w:tr w:rsidR="009315E6">
        <w:tc>
          <w:tcPr>
            <w:tcW w:w="4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9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9315E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5E6">
        <w:tc>
          <w:tcPr>
            <w:tcW w:w="48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Муниципальная программа 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Города Батайска</w:t>
            </w:r>
          </w:p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  <w:t>«Молодежная политика и социальная активность»</w:t>
            </w: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9012,5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779,8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1179,5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1174,6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1174,6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9315E6">
        <w:tc>
          <w:tcPr>
            <w:tcW w:w="4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2914,1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521,3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797,6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797,6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797,6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9315E6">
        <w:tc>
          <w:tcPr>
            <w:tcW w:w="4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6098,4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258,5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381,9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377,0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377,0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9315E6">
        <w:tc>
          <w:tcPr>
            <w:tcW w:w="4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9315E6">
        <w:tc>
          <w:tcPr>
            <w:tcW w:w="48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4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«Поддержка молодежных инициатив» </w:t>
            </w: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4273,1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298,4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385,5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372,6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372,6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</w:tr>
      <w:tr w:rsidR="009315E6">
        <w:tc>
          <w:tcPr>
            <w:tcW w:w="4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598,5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135,3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160,8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151,2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151,2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9315E6">
        <w:tc>
          <w:tcPr>
            <w:tcW w:w="4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3674,6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163,1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224,7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221,4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221,4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</w:tr>
      <w:tr w:rsidR="009315E6">
        <w:tc>
          <w:tcPr>
            <w:tcW w:w="4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9315E6">
        <w:tc>
          <w:tcPr>
            <w:tcW w:w="48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4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MS Mincho" w:hAnsi="Times New Roman"/>
                <w:kern w:val="2"/>
                <w:sz w:val="24"/>
                <w:szCs w:val="24"/>
              </w:rPr>
              <w:t>«Формирование патриотизма и гражданственности в молодежной среде»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1882,0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22,0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</w:tr>
      <w:tr w:rsidR="009315E6">
        <w:tc>
          <w:tcPr>
            <w:tcW w:w="4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17,6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17,6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9315E6">
        <w:tc>
          <w:tcPr>
            <w:tcW w:w="4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1864,4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4,4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</w:tr>
      <w:tr w:rsidR="009315E6">
        <w:tc>
          <w:tcPr>
            <w:tcW w:w="4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9315E6">
        <w:tc>
          <w:tcPr>
            <w:tcW w:w="48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4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Подпрограмма «Формирование эффективной системы поддержки добровольческой деятельности»</w:t>
            </w: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404,2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100,0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102,1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102,1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9315E6">
        <w:tc>
          <w:tcPr>
            <w:tcW w:w="4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325,0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82,3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82,3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9315E6">
        <w:tc>
          <w:tcPr>
            <w:tcW w:w="4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79,2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9315E6">
        <w:tc>
          <w:tcPr>
            <w:tcW w:w="4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9315E6">
        <w:tc>
          <w:tcPr>
            <w:tcW w:w="48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4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MS Mincho" w:hAnsi="Times New Roman"/>
                <w:kern w:val="2"/>
                <w:sz w:val="24"/>
                <w:szCs w:val="24"/>
              </w:rPr>
              <w:t xml:space="preserve">«Развитие </w:t>
            </w:r>
            <w:r>
              <w:rPr>
                <w:rFonts w:ascii="Times New Roman" w:eastAsia="MS Mincho" w:hAnsi="Times New Roman"/>
                <w:kern w:val="2"/>
                <w:sz w:val="24"/>
                <w:szCs w:val="24"/>
              </w:rPr>
              <w:lastRenderedPageBreak/>
              <w:t>инфраструктуры молодежной политики»</w:t>
            </w: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2453,2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359,4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694,0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699,9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699,9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</w:tr>
      <w:tr w:rsidR="009315E6">
        <w:tc>
          <w:tcPr>
            <w:tcW w:w="4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1973,0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288,2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556,6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564,1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564,1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</w:tr>
      <w:tr w:rsidR="009315E6">
        <w:tc>
          <w:tcPr>
            <w:tcW w:w="4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480,2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71,2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137,4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135,8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135,8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</w:tr>
      <w:tr w:rsidR="009315E6">
        <w:tc>
          <w:tcPr>
            <w:tcW w:w="4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9315E6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5E6" w:rsidRDefault="00890F78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</w:tr>
    </w:tbl>
    <w:p w:rsidR="009315E6" w:rsidRDefault="009315E6">
      <w:pPr>
        <w:tabs>
          <w:tab w:val="left" w:pos="9072"/>
          <w:tab w:val="left" w:pos="13845"/>
        </w:tabs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9315E6" w:rsidRDefault="009315E6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15E6" w:rsidRDefault="009315E6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15E6" w:rsidRDefault="009315E6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15E6" w:rsidRDefault="009315E6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15E6" w:rsidRDefault="009315E6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15E6" w:rsidRDefault="009315E6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15E6" w:rsidRDefault="009315E6">
      <w:pPr>
        <w:tabs>
          <w:tab w:val="left" w:pos="9072"/>
          <w:tab w:val="left" w:pos="13845"/>
        </w:tabs>
        <w:spacing w:after="0" w:line="240" w:lineRule="auto"/>
        <w:jc w:val="right"/>
      </w:pPr>
    </w:p>
    <w:sectPr w:rsidR="009315E6">
      <w:headerReference w:type="default" r:id="rId10"/>
      <w:pgSz w:w="16838" w:h="11906" w:orient="landscape"/>
      <w:pgMar w:top="1701" w:right="1134" w:bottom="709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F78" w:rsidRDefault="00890F78">
      <w:pPr>
        <w:spacing w:after="0" w:line="240" w:lineRule="auto"/>
      </w:pPr>
      <w:r>
        <w:separator/>
      </w:r>
    </w:p>
  </w:endnote>
  <w:endnote w:type="continuationSeparator" w:id="0">
    <w:p w:rsidR="00890F78" w:rsidRDefault="00890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beration Serif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F78" w:rsidRDefault="00890F78">
      <w:pPr>
        <w:spacing w:after="0" w:line="240" w:lineRule="auto"/>
      </w:pPr>
      <w:r>
        <w:separator/>
      </w:r>
    </w:p>
  </w:footnote>
  <w:footnote w:type="continuationSeparator" w:id="0">
    <w:p w:rsidR="00890F78" w:rsidRDefault="00890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623136"/>
      <w:docPartObj>
        <w:docPartGallery w:val="Page Numbers (Top of Page)"/>
        <w:docPartUnique/>
      </w:docPartObj>
    </w:sdtPr>
    <w:sdtEndPr/>
    <w:sdtContent>
      <w:p w:rsidR="009315E6" w:rsidRDefault="00890F78">
        <w:pPr>
          <w:pStyle w:val="ae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 w:rsidR="00746148">
          <w:rPr>
            <w:rFonts w:ascii="Times New Roman" w:hAnsi="Times New Roman"/>
            <w:noProof/>
          </w:rPr>
          <w:t>3</w:t>
        </w:r>
        <w:r>
          <w:rPr>
            <w:rFonts w:ascii="Times New Roman" w:hAnsi="Times New Roman"/>
          </w:rPr>
          <w:fldChar w:fldCharType="end"/>
        </w:r>
      </w:p>
      <w:p w:rsidR="009315E6" w:rsidRDefault="00890F78">
        <w:pPr>
          <w:pStyle w:val="11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6408464"/>
      <w:docPartObj>
        <w:docPartGallery w:val="Page Numbers (Top of Page)"/>
        <w:docPartUnique/>
      </w:docPartObj>
    </w:sdtPr>
    <w:sdtEndPr/>
    <w:sdtContent>
      <w:p w:rsidR="009315E6" w:rsidRDefault="009315E6">
        <w:pPr>
          <w:pStyle w:val="11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9315E6" w:rsidRDefault="009315E6">
        <w:pPr>
          <w:pStyle w:val="11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9315E6" w:rsidRDefault="00890F78">
        <w:pPr>
          <w:pStyle w:val="11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46148">
          <w:rPr>
            <w:rFonts w:ascii="Times New Roman" w:hAnsi="Times New Roman" w:cs="Times New Roman"/>
            <w:noProof/>
            <w:sz w:val="24"/>
            <w:szCs w:val="24"/>
          </w:rPr>
          <w:t>33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9315E6" w:rsidRDefault="00890F78">
        <w:pPr>
          <w:pStyle w:val="11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53E06"/>
    <w:multiLevelType w:val="multilevel"/>
    <w:tmpl w:val="506462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A0341CB"/>
    <w:multiLevelType w:val="multilevel"/>
    <w:tmpl w:val="8BFCAE2E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5E6"/>
    <w:rsid w:val="00746148"/>
    <w:rsid w:val="00890F78"/>
    <w:rsid w:val="00931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Pr>
      <w:rFonts w:ascii="Times New Roman" w:hAnsi="Times New Roman"/>
      <w:sz w:val="24"/>
      <w:szCs w:val="24"/>
    </w:rPr>
  </w:style>
  <w:style w:type="character" w:customStyle="1" w:styleId="ListLabel72">
    <w:name w:val="ListLabel 72"/>
    <w:qFormat/>
    <w:rPr>
      <w:rFonts w:ascii="Times New Roman" w:hAnsi="Times New Roman"/>
      <w:sz w:val="24"/>
      <w:szCs w:val="24"/>
    </w:rPr>
  </w:style>
  <w:style w:type="character" w:customStyle="1" w:styleId="ListLabel73">
    <w:name w:val="ListLabel 73"/>
    <w:qFormat/>
    <w:rPr>
      <w:rFonts w:ascii="Times New Roman" w:hAnsi="Times New Roman"/>
      <w:sz w:val="24"/>
      <w:szCs w:val="24"/>
    </w:rPr>
  </w:style>
  <w:style w:type="character" w:customStyle="1" w:styleId="ListLabel74">
    <w:name w:val="ListLabel 74"/>
    <w:qFormat/>
    <w:rPr>
      <w:rFonts w:ascii="Times New Roman" w:hAnsi="Times New Roman"/>
      <w:sz w:val="24"/>
      <w:szCs w:val="24"/>
    </w:rPr>
  </w:style>
  <w:style w:type="character" w:customStyle="1" w:styleId="ListLabel75">
    <w:name w:val="ListLabel 75"/>
    <w:qFormat/>
    <w:rPr>
      <w:rFonts w:ascii="Times New Roman" w:hAnsi="Times New Roman"/>
      <w:sz w:val="24"/>
      <w:szCs w:val="24"/>
    </w:rPr>
  </w:style>
  <w:style w:type="character" w:customStyle="1" w:styleId="ListLabel76">
    <w:name w:val="ListLabel 76"/>
    <w:qFormat/>
    <w:rPr>
      <w:rFonts w:ascii="Times New Roman" w:hAnsi="Times New Roman"/>
      <w:sz w:val="24"/>
      <w:szCs w:val="24"/>
    </w:rPr>
  </w:style>
  <w:style w:type="character" w:customStyle="1" w:styleId="ListLabel77">
    <w:name w:val="ListLabel 77"/>
    <w:qFormat/>
    <w:rPr>
      <w:rFonts w:ascii="Times New Roman" w:hAnsi="Times New Roman"/>
      <w:sz w:val="24"/>
      <w:szCs w:val="24"/>
    </w:rPr>
  </w:style>
  <w:style w:type="character" w:customStyle="1" w:styleId="ListLabel78">
    <w:name w:val="ListLabel 78"/>
    <w:qFormat/>
    <w:rPr>
      <w:rFonts w:ascii="Times New Roman" w:hAnsi="Times New Roman"/>
      <w:sz w:val="24"/>
      <w:szCs w:val="24"/>
    </w:rPr>
  </w:style>
  <w:style w:type="character" w:customStyle="1" w:styleId="ListLabel79">
    <w:name w:val="ListLabel 79"/>
    <w:qFormat/>
    <w:rPr>
      <w:rFonts w:ascii="Times New Roman" w:hAnsi="Times New Roman"/>
      <w:sz w:val="24"/>
      <w:szCs w:val="24"/>
    </w:rPr>
  </w:style>
  <w:style w:type="character" w:customStyle="1" w:styleId="ListLabel80">
    <w:name w:val="ListLabel 80"/>
    <w:qFormat/>
    <w:rPr>
      <w:rFonts w:ascii="Times New Roman" w:hAnsi="Times New Roman"/>
      <w:sz w:val="24"/>
      <w:szCs w:val="24"/>
    </w:rPr>
  </w:style>
  <w:style w:type="character" w:customStyle="1" w:styleId="ListLabel81">
    <w:name w:val="ListLabel 81"/>
    <w:qFormat/>
    <w:rPr>
      <w:rFonts w:ascii="Times New Roman" w:hAnsi="Times New Roman"/>
      <w:sz w:val="24"/>
      <w:szCs w:val="24"/>
    </w:rPr>
  </w:style>
  <w:style w:type="character" w:customStyle="1" w:styleId="ListLabel82">
    <w:name w:val="ListLabel 82"/>
    <w:qFormat/>
    <w:rPr>
      <w:rFonts w:ascii="Times New Roman" w:hAnsi="Times New Roman"/>
      <w:sz w:val="24"/>
      <w:szCs w:val="24"/>
    </w:rPr>
  </w:style>
  <w:style w:type="character" w:customStyle="1" w:styleId="ListLabel83">
    <w:name w:val="ListLabel 83"/>
    <w:qFormat/>
    <w:rPr>
      <w:rFonts w:ascii="Times New Roman" w:hAnsi="Times New Roman"/>
      <w:sz w:val="24"/>
      <w:szCs w:val="24"/>
    </w:rPr>
  </w:style>
  <w:style w:type="character" w:customStyle="1" w:styleId="ListLabel84">
    <w:name w:val="ListLabel 84"/>
    <w:qFormat/>
    <w:rPr>
      <w:rFonts w:ascii="Times New Roman" w:hAnsi="Times New Roman"/>
      <w:sz w:val="24"/>
      <w:szCs w:val="24"/>
    </w:rPr>
  </w:style>
  <w:style w:type="character" w:customStyle="1" w:styleId="ListLabel85">
    <w:name w:val="ListLabel 85"/>
    <w:qFormat/>
    <w:rPr>
      <w:rFonts w:ascii="Times New Roman" w:hAnsi="Times New Roman"/>
      <w:sz w:val="24"/>
      <w:szCs w:val="24"/>
    </w:rPr>
  </w:style>
  <w:style w:type="character" w:customStyle="1" w:styleId="ListLabel86">
    <w:name w:val="ListLabel 86"/>
    <w:qFormat/>
    <w:rPr>
      <w:rFonts w:ascii="Times New Roman" w:hAnsi="Times New Roman"/>
      <w:sz w:val="24"/>
      <w:szCs w:val="24"/>
    </w:rPr>
  </w:style>
  <w:style w:type="character" w:customStyle="1" w:styleId="ListLabel87">
    <w:name w:val="ListLabel 87"/>
    <w:qFormat/>
    <w:rPr>
      <w:rFonts w:ascii="Times New Roman" w:hAnsi="Times New Roman"/>
      <w:sz w:val="24"/>
      <w:szCs w:val="24"/>
    </w:rPr>
  </w:style>
  <w:style w:type="character" w:customStyle="1" w:styleId="ListLabel88">
    <w:name w:val="ListLabel 88"/>
    <w:qFormat/>
    <w:rPr>
      <w:rFonts w:ascii="Times New Roman" w:hAnsi="Times New Roman"/>
      <w:sz w:val="24"/>
      <w:szCs w:val="24"/>
    </w:rPr>
  </w:style>
  <w:style w:type="character" w:customStyle="1" w:styleId="ListLabel89">
    <w:name w:val="ListLabel 89"/>
    <w:qFormat/>
    <w:rPr>
      <w:rFonts w:ascii="Times New Roman" w:hAnsi="Times New Roman"/>
      <w:sz w:val="24"/>
      <w:szCs w:val="24"/>
    </w:rPr>
  </w:style>
  <w:style w:type="character" w:customStyle="1" w:styleId="ListLabel90">
    <w:name w:val="ListLabel 90"/>
    <w:qFormat/>
    <w:rPr>
      <w:rFonts w:ascii="Times New Roman" w:hAnsi="Times New Roman"/>
      <w:sz w:val="24"/>
      <w:szCs w:val="24"/>
    </w:rPr>
  </w:style>
  <w:style w:type="character" w:customStyle="1" w:styleId="ListLabel91">
    <w:name w:val="ListLabel 91"/>
    <w:qFormat/>
    <w:rPr>
      <w:rFonts w:ascii="Times New Roman" w:hAnsi="Times New Roman"/>
      <w:sz w:val="24"/>
      <w:szCs w:val="24"/>
    </w:rPr>
  </w:style>
  <w:style w:type="character" w:customStyle="1" w:styleId="ListLabel92">
    <w:name w:val="ListLabel 92"/>
    <w:qFormat/>
    <w:rPr>
      <w:rFonts w:ascii="Times New Roman" w:hAnsi="Times New Roman"/>
      <w:sz w:val="24"/>
      <w:szCs w:val="24"/>
    </w:rPr>
  </w:style>
  <w:style w:type="character" w:customStyle="1" w:styleId="ListLabel93">
    <w:name w:val="ListLabel 93"/>
    <w:qFormat/>
    <w:rPr>
      <w:rFonts w:ascii="Times New Roman" w:hAnsi="Times New Roman"/>
      <w:sz w:val="24"/>
      <w:szCs w:val="24"/>
    </w:rPr>
  </w:style>
  <w:style w:type="character" w:customStyle="1" w:styleId="ListLabel94">
    <w:name w:val="ListLabel 94"/>
    <w:qFormat/>
    <w:rPr>
      <w:rFonts w:ascii="Times New Roman" w:hAnsi="Times New Roman"/>
      <w:sz w:val="24"/>
      <w:szCs w:val="24"/>
    </w:rPr>
  </w:style>
  <w:style w:type="character" w:customStyle="1" w:styleId="ListLabel95">
    <w:name w:val="ListLabel 95"/>
    <w:qFormat/>
    <w:rPr>
      <w:rFonts w:ascii="Times New Roman" w:hAnsi="Times New Roman"/>
      <w:sz w:val="24"/>
      <w:szCs w:val="24"/>
    </w:rPr>
  </w:style>
  <w:style w:type="character" w:customStyle="1" w:styleId="ListLabel96">
    <w:name w:val="ListLabel 96"/>
    <w:qFormat/>
    <w:rPr>
      <w:rFonts w:ascii="Times New Roman" w:hAnsi="Times New Roman"/>
      <w:sz w:val="24"/>
      <w:szCs w:val="24"/>
    </w:rPr>
  </w:style>
  <w:style w:type="character" w:customStyle="1" w:styleId="ListLabel97">
    <w:name w:val="ListLabel 97"/>
    <w:qFormat/>
    <w:rPr>
      <w:rFonts w:ascii="Times New Roman" w:hAnsi="Times New Roman"/>
      <w:sz w:val="24"/>
      <w:szCs w:val="24"/>
    </w:rPr>
  </w:style>
  <w:style w:type="character" w:customStyle="1" w:styleId="ListLabel98">
    <w:name w:val="ListLabel 98"/>
    <w:qFormat/>
    <w:rPr>
      <w:rFonts w:ascii="Times New Roman" w:hAnsi="Times New Roman"/>
      <w:sz w:val="24"/>
      <w:szCs w:val="24"/>
    </w:rPr>
  </w:style>
  <w:style w:type="character" w:customStyle="1" w:styleId="ListLabel99">
    <w:name w:val="ListLabel 99"/>
    <w:qFormat/>
    <w:rPr>
      <w:rFonts w:ascii="Times New Roman" w:hAnsi="Times New Roman"/>
      <w:sz w:val="24"/>
      <w:szCs w:val="24"/>
    </w:rPr>
  </w:style>
  <w:style w:type="character" w:customStyle="1" w:styleId="ListLabel100">
    <w:name w:val="ListLabel 100"/>
    <w:qFormat/>
    <w:rPr>
      <w:rFonts w:ascii="Times New Roman" w:hAnsi="Times New Roman"/>
      <w:sz w:val="24"/>
      <w:szCs w:val="24"/>
    </w:rPr>
  </w:style>
  <w:style w:type="character" w:customStyle="1" w:styleId="ListLabel101">
    <w:name w:val="ListLabel 101"/>
    <w:qFormat/>
    <w:rPr>
      <w:rFonts w:ascii="Times New Roman" w:hAnsi="Times New Roman"/>
      <w:sz w:val="24"/>
      <w:szCs w:val="24"/>
    </w:rPr>
  </w:style>
  <w:style w:type="character" w:customStyle="1" w:styleId="ListLabel102">
    <w:name w:val="ListLabel 102"/>
    <w:qFormat/>
    <w:rPr>
      <w:rFonts w:ascii="Times New Roman" w:hAnsi="Times New Roman"/>
      <w:sz w:val="24"/>
      <w:szCs w:val="24"/>
    </w:rPr>
  </w:style>
  <w:style w:type="character" w:customStyle="1" w:styleId="ListLabel103">
    <w:name w:val="ListLabel 103"/>
    <w:qFormat/>
    <w:rPr>
      <w:rFonts w:ascii="Times New Roman" w:hAnsi="Times New Roman"/>
      <w:sz w:val="24"/>
      <w:szCs w:val="24"/>
    </w:rPr>
  </w:style>
  <w:style w:type="character" w:customStyle="1" w:styleId="ListLabel104">
    <w:name w:val="ListLabel 104"/>
    <w:qFormat/>
    <w:rPr>
      <w:rFonts w:ascii="Times New Roman" w:hAnsi="Times New Roman"/>
      <w:sz w:val="24"/>
      <w:szCs w:val="24"/>
    </w:rPr>
  </w:style>
  <w:style w:type="character" w:customStyle="1" w:styleId="ListLabel105">
    <w:name w:val="ListLabel 105"/>
    <w:qFormat/>
    <w:rPr>
      <w:rFonts w:ascii="Times New Roman" w:hAnsi="Times New Roman"/>
      <w:sz w:val="24"/>
      <w:szCs w:val="24"/>
    </w:rPr>
  </w:style>
  <w:style w:type="character" w:customStyle="1" w:styleId="ListLabel106">
    <w:name w:val="ListLabel 106"/>
    <w:qFormat/>
    <w:rPr>
      <w:rFonts w:ascii="Times New Roman" w:hAnsi="Times New Roman"/>
      <w:sz w:val="24"/>
      <w:szCs w:val="24"/>
    </w:rPr>
  </w:style>
  <w:style w:type="character" w:customStyle="1" w:styleId="ListLabel107">
    <w:name w:val="ListLabel 107"/>
    <w:qFormat/>
    <w:rPr>
      <w:rFonts w:ascii="Times New Roman" w:hAnsi="Times New Roman"/>
      <w:sz w:val="24"/>
      <w:szCs w:val="24"/>
    </w:rPr>
  </w:style>
  <w:style w:type="character" w:customStyle="1" w:styleId="ListLabel108">
    <w:name w:val="ListLabel 108"/>
    <w:qFormat/>
    <w:rPr>
      <w:rFonts w:ascii="Times New Roman" w:hAnsi="Times New Roman"/>
      <w:sz w:val="24"/>
      <w:szCs w:val="24"/>
    </w:rPr>
  </w:style>
  <w:style w:type="character" w:customStyle="1" w:styleId="ListLabel109">
    <w:name w:val="ListLabel 109"/>
    <w:qFormat/>
    <w:rPr>
      <w:rFonts w:ascii="Times New Roman" w:hAnsi="Times New Roman"/>
      <w:sz w:val="24"/>
      <w:szCs w:val="24"/>
    </w:rPr>
  </w:style>
  <w:style w:type="character" w:customStyle="1" w:styleId="ListLabel110">
    <w:name w:val="ListLabel 110"/>
    <w:qFormat/>
    <w:rPr>
      <w:rFonts w:ascii="Times New Roman" w:hAnsi="Times New Roman"/>
      <w:sz w:val="24"/>
      <w:szCs w:val="24"/>
    </w:rPr>
  </w:style>
  <w:style w:type="paragraph" w:customStyle="1" w:styleId="a5">
    <w:name w:val="Заголовок"/>
    <w:basedOn w:val="a"/>
    <w:next w:val="a6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rsid w:val="00A97AE2"/>
    <w:pPr>
      <w:spacing w:after="140"/>
    </w:pPr>
  </w:style>
  <w:style w:type="paragraph" w:styleId="a7">
    <w:name w:val="List"/>
    <w:basedOn w:val="a6"/>
    <w:rsid w:val="00A97AE2"/>
    <w:rPr>
      <w:rFonts w:ascii="Times New Roman" w:hAnsi="Times New Roman" w:cs="Arial"/>
    </w:rPr>
  </w:style>
  <w:style w:type="paragraph" w:styleId="a8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9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b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rsid w:val="00A97AE2"/>
    <w:pPr>
      <w:suppressLineNumbers/>
    </w:pPr>
  </w:style>
  <w:style w:type="paragraph" w:customStyle="1" w:styleId="ad">
    <w:name w:val="Заголовок таблицы"/>
    <w:basedOn w:val="ac"/>
    <w:qFormat/>
    <w:rsid w:val="00A97AE2"/>
    <w:pPr>
      <w:jc w:val="center"/>
    </w:pPr>
    <w:rPr>
      <w:b/>
      <w:bCs/>
    </w:rPr>
  </w:style>
  <w:style w:type="paragraph" w:customStyle="1" w:styleId="11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header"/>
    <w:basedOn w:val="a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Balloon Text"/>
    <w:basedOn w:val="a"/>
    <w:link w:val="af0"/>
    <w:uiPriority w:val="99"/>
    <w:semiHidden/>
    <w:unhideWhenUsed/>
    <w:rsid w:val="0074614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46148"/>
    <w:rPr>
      <w:rFonts w:ascii="Tahoma" w:hAnsi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Pr>
      <w:rFonts w:ascii="Times New Roman" w:hAnsi="Times New Roman"/>
      <w:sz w:val="24"/>
      <w:szCs w:val="24"/>
    </w:rPr>
  </w:style>
  <w:style w:type="character" w:customStyle="1" w:styleId="ListLabel72">
    <w:name w:val="ListLabel 72"/>
    <w:qFormat/>
    <w:rPr>
      <w:rFonts w:ascii="Times New Roman" w:hAnsi="Times New Roman"/>
      <w:sz w:val="24"/>
      <w:szCs w:val="24"/>
    </w:rPr>
  </w:style>
  <w:style w:type="character" w:customStyle="1" w:styleId="ListLabel73">
    <w:name w:val="ListLabel 73"/>
    <w:qFormat/>
    <w:rPr>
      <w:rFonts w:ascii="Times New Roman" w:hAnsi="Times New Roman"/>
      <w:sz w:val="24"/>
      <w:szCs w:val="24"/>
    </w:rPr>
  </w:style>
  <w:style w:type="character" w:customStyle="1" w:styleId="ListLabel74">
    <w:name w:val="ListLabel 74"/>
    <w:qFormat/>
    <w:rPr>
      <w:rFonts w:ascii="Times New Roman" w:hAnsi="Times New Roman"/>
      <w:sz w:val="24"/>
      <w:szCs w:val="24"/>
    </w:rPr>
  </w:style>
  <w:style w:type="character" w:customStyle="1" w:styleId="ListLabel75">
    <w:name w:val="ListLabel 75"/>
    <w:qFormat/>
    <w:rPr>
      <w:rFonts w:ascii="Times New Roman" w:hAnsi="Times New Roman"/>
      <w:sz w:val="24"/>
      <w:szCs w:val="24"/>
    </w:rPr>
  </w:style>
  <w:style w:type="character" w:customStyle="1" w:styleId="ListLabel76">
    <w:name w:val="ListLabel 76"/>
    <w:qFormat/>
    <w:rPr>
      <w:rFonts w:ascii="Times New Roman" w:hAnsi="Times New Roman"/>
      <w:sz w:val="24"/>
      <w:szCs w:val="24"/>
    </w:rPr>
  </w:style>
  <w:style w:type="character" w:customStyle="1" w:styleId="ListLabel77">
    <w:name w:val="ListLabel 77"/>
    <w:qFormat/>
    <w:rPr>
      <w:rFonts w:ascii="Times New Roman" w:hAnsi="Times New Roman"/>
      <w:sz w:val="24"/>
      <w:szCs w:val="24"/>
    </w:rPr>
  </w:style>
  <w:style w:type="character" w:customStyle="1" w:styleId="ListLabel78">
    <w:name w:val="ListLabel 78"/>
    <w:qFormat/>
    <w:rPr>
      <w:rFonts w:ascii="Times New Roman" w:hAnsi="Times New Roman"/>
      <w:sz w:val="24"/>
      <w:szCs w:val="24"/>
    </w:rPr>
  </w:style>
  <w:style w:type="character" w:customStyle="1" w:styleId="ListLabel79">
    <w:name w:val="ListLabel 79"/>
    <w:qFormat/>
    <w:rPr>
      <w:rFonts w:ascii="Times New Roman" w:hAnsi="Times New Roman"/>
      <w:sz w:val="24"/>
      <w:szCs w:val="24"/>
    </w:rPr>
  </w:style>
  <w:style w:type="character" w:customStyle="1" w:styleId="ListLabel80">
    <w:name w:val="ListLabel 80"/>
    <w:qFormat/>
    <w:rPr>
      <w:rFonts w:ascii="Times New Roman" w:hAnsi="Times New Roman"/>
      <w:sz w:val="24"/>
      <w:szCs w:val="24"/>
    </w:rPr>
  </w:style>
  <w:style w:type="character" w:customStyle="1" w:styleId="ListLabel81">
    <w:name w:val="ListLabel 81"/>
    <w:qFormat/>
    <w:rPr>
      <w:rFonts w:ascii="Times New Roman" w:hAnsi="Times New Roman"/>
      <w:sz w:val="24"/>
      <w:szCs w:val="24"/>
    </w:rPr>
  </w:style>
  <w:style w:type="character" w:customStyle="1" w:styleId="ListLabel82">
    <w:name w:val="ListLabel 82"/>
    <w:qFormat/>
    <w:rPr>
      <w:rFonts w:ascii="Times New Roman" w:hAnsi="Times New Roman"/>
      <w:sz w:val="24"/>
      <w:szCs w:val="24"/>
    </w:rPr>
  </w:style>
  <w:style w:type="character" w:customStyle="1" w:styleId="ListLabel83">
    <w:name w:val="ListLabel 83"/>
    <w:qFormat/>
    <w:rPr>
      <w:rFonts w:ascii="Times New Roman" w:hAnsi="Times New Roman"/>
      <w:sz w:val="24"/>
      <w:szCs w:val="24"/>
    </w:rPr>
  </w:style>
  <w:style w:type="character" w:customStyle="1" w:styleId="ListLabel84">
    <w:name w:val="ListLabel 84"/>
    <w:qFormat/>
    <w:rPr>
      <w:rFonts w:ascii="Times New Roman" w:hAnsi="Times New Roman"/>
      <w:sz w:val="24"/>
      <w:szCs w:val="24"/>
    </w:rPr>
  </w:style>
  <w:style w:type="character" w:customStyle="1" w:styleId="ListLabel85">
    <w:name w:val="ListLabel 85"/>
    <w:qFormat/>
    <w:rPr>
      <w:rFonts w:ascii="Times New Roman" w:hAnsi="Times New Roman"/>
      <w:sz w:val="24"/>
      <w:szCs w:val="24"/>
    </w:rPr>
  </w:style>
  <w:style w:type="character" w:customStyle="1" w:styleId="ListLabel86">
    <w:name w:val="ListLabel 86"/>
    <w:qFormat/>
    <w:rPr>
      <w:rFonts w:ascii="Times New Roman" w:hAnsi="Times New Roman"/>
      <w:sz w:val="24"/>
      <w:szCs w:val="24"/>
    </w:rPr>
  </w:style>
  <w:style w:type="character" w:customStyle="1" w:styleId="ListLabel87">
    <w:name w:val="ListLabel 87"/>
    <w:qFormat/>
    <w:rPr>
      <w:rFonts w:ascii="Times New Roman" w:hAnsi="Times New Roman"/>
      <w:sz w:val="24"/>
      <w:szCs w:val="24"/>
    </w:rPr>
  </w:style>
  <w:style w:type="character" w:customStyle="1" w:styleId="ListLabel88">
    <w:name w:val="ListLabel 88"/>
    <w:qFormat/>
    <w:rPr>
      <w:rFonts w:ascii="Times New Roman" w:hAnsi="Times New Roman"/>
      <w:sz w:val="24"/>
      <w:szCs w:val="24"/>
    </w:rPr>
  </w:style>
  <w:style w:type="character" w:customStyle="1" w:styleId="ListLabel89">
    <w:name w:val="ListLabel 89"/>
    <w:qFormat/>
    <w:rPr>
      <w:rFonts w:ascii="Times New Roman" w:hAnsi="Times New Roman"/>
      <w:sz w:val="24"/>
      <w:szCs w:val="24"/>
    </w:rPr>
  </w:style>
  <w:style w:type="character" w:customStyle="1" w:styleId="ListLabel90">
    <w:name w:val="ListLabel 90"/>
    <w:qFormat/>
    <w:rPr>
      <w:rFonts w:ascii="Times New Roman" w:hAnsi="Times New Roman"/>
      <w:sz w:val="24"/>
      <w:szCs w:val="24"/>
    </w:rPr>
  </w:style>
  <w:style w:type="character" w:customStyle="1" w:styleId="ListLabel91">
    <w:name w:val="ListLabel 91"/>
    <w:qFormat/>
    <w:rPr>
      <w:rFonts w:ascii="Times New Roman" w:hAnsi="Times New Roman"/>
      <w:sz w:val="24"/>
      <w:szCs w:val="24"/>
    </w:rPr>
  </w:style>
  <w:style w:type="character" w:customStyle="1" w:styleId="ListLabel92">
    <w:name w:val="ListLabel 92"/>
    <w:qFormat/>
    <w:rPr>
      <w:rFonts w:ascii="Times New Roman" w:hAnsi="Times New Roman"/>
      <w:sz w:val="24"/>
      <w:szCs w:val="24"/>
    </w:rPr>
  </w:style>
  <w:style w:type="character" w:customStyle="1" w:styleId="ListLabel93">
    <w:name w:val="ListLabel 93"/>
    <w:qFormat/>
    <w:rPr>
      <w:rFonts w:ascii="Times New Roman" w:hAnsi="Times New Roman"/>
      <w:sz w:val="24"/>
      <w:szCs w:val="24"/>
    </w:rPr>
  </w:style>
  <w:style w:type="character" w:customStyle="1" w:styleId="ListLabel94">
    <w:name w:val="ListLabel 94"/>
    <w:qFormat/>
    <w:rPr>
      <w:rFonts w:ascii="Times New Roman" w:hAnsi="Times New Roman"/>
      <w:sz w:val="24"/>
      <w:szCs w:val="24"/>
    </w:rPr>
  </w:style>
  <w:style w:type="character" w:customStyle="1" w:styleId="ListLabel95">
    <w:name w:val="ListLabel 95"/>
    <w:qFormat/>
    <w:rPr>
      <w:rFonts w:ascii="Times New Roman" w:hAnsi="Times New Roman"/>
      <w:sz w:val="24"/>
      <w:szCs w:val="24"/>
    </w:rPr>
  </w:style>
  <w:style w:type="character" w:customStyle="1" w:styleId="ListLabel96">
    <w:name w:val="ListLabel 96"/>
    <w:qFormat/>
    <w:rPr>
      <w:rFonts w:ascii="Times New Roman" w:hAnsi="Times New Roman"/>
      <w:sz w:val="24"/>
      <w:szCs w:val="24"/>
    </w:rPr>
  </w:style>
  <w:style w:type="character" w:customStyle="1" w:styleId="ListLabel97">
    <w:name w:val="ListLabel 97"/>
    <w:qFormat/>
    <w:rPr>
      <w:rFonts w:ascii="Times New Roman" w:hAnsi="Times New Roman"/>
      <w:sz w:val="24"/>
      <w:szCs w:val="24"/>
    </w:rPr>
  </w:style>
  <w:style w:type="character" w:customStyle="1" w:styleId="ListLabel98">
    <w:name w:val="ListLabel 98"/>
    <w:qFormat/>
    <w:rPr>
      <w:rFonts w:ascii="Times New Roman" w:hAnsi="Times New Roman"/>
      <w:sz w:val="24"/>
      <w:szCs w:val="24"/>
    </w:rPr>
  </w:style>
  <w:style w:type="character" w:customStyle="1" w:styleId="ListLabel99">
    <w:name w:val="ListLabel 99"/>
    <w:qFormat/>
    <w:rPr>
      <w:rFonts w:ascii="Times New Roman" w:hAnsi="Times New Roman"/>
      <w:sz w:val="24"/>
      <w:szCs w:val="24"/>
    </w:rPr>
  </w:style>
  <w:style w:type="character" w:customStyle="1" w:styleId="ListLabel100">
    <w:name w:val="ListLabel 100"/>
    <w:qFormat/>
    <w:rPr>
      <w:rFonts w:ascii="Times New Roman" w:hAnsi="Times New Roman"/>
      <w:sz w:val="24"/>
      <w:szCs w:val="24"/>
    </w:rPr>
  </w:style>
  <w:style w:type="character" w:customStyle="1" w:styleId="ListLabel101">
    <w:name w:val="ListLabel 101"/>
    <w:qFormat/>
    <w:rPr>
      <w:rFonts w:ascii="Times New Roman" w:hAnsi="Times New Roman"/>
      <w:sz w:val="24"/>
      <w:szCs w:val="24"/>
    </w:rPr>
  </w:style>
  <w:style w:type="character" w:customStyle="1" w:styleId="ListLabel102">
    <w:name w:val="ListLabel 102"/>
    <w:qFormat/>
    <w:rPr>
      <w:rFonts w:ascii="Times New Roman" w:hAnsi="Times New Roman"/>
      <w:sz w:val="24"/>
      <w:szCs w:val="24"/>
    </w:rPr>
  </w:style>
  <w:style w:type="character" w:customStyle="1" w:styleId="ListLabel103">
    <w:name w:val="ListLabel 103"/>
    <w:qFormat/>
    <w:rPr>
      <w:rFonts w:ascii="Times New Roman" w:hAnsi="Times New Roman"/>
      <w:sz w:val="24"/>
      <w:szCs w:val="24"/>
    </w:rPr>
  </w:style>
  <w:style w:type="character" w:customStyle="1" w:styleId="ListLabel104">
    <w:name w:val="ListLabel 104"/>
    <w:qFormat/>
    <w:rPr>
      <w:rFonts w:ascii="Times New Roman" w:hAnsi="Times New Roman"/>
      <w:sz w:val="24"/>
      <w:szCs w:val="24"/>
    </w:rPr>
  </w:style>
  <w:style w:type="character" w:customStyle="1" w:styleId="ListLabel105">
    <w:name w:val="ListLabel 105"/>
    <w:qFormat/>
    <w:rPr>
      <w:rFonts w:ascii="Times New Roman" w:hAnsi="Times New Roman"/>
      <w:sz w:val="24"/>
      <w:szCs w:val="24"/>
    </w:rPr>
  </w:style>
  <w:style w:type="character" w:customStyle="1" w:styleId="ListLabel106">
    <w:name w:val="ListLabel 106"/>
    <w:qFormat/>
    <w:rPr>
      <w:rFonts w:ascii="Times New Roman" w:hAnsi="Times New Roman"/>
      <w:sz w:val="24"/>
      <w:szCs w:val="24"/>
    </w:rPr>
  </w:style>
  <w:style w:type="character" w:customStyle="1" w:styleId="ListLabel107">
    <w:name w:val="ListLabel 107"/>
    <w:qFormat/>
    <w:rPr>
      <w:rFonts w:ascii="Times New Roman" w:hAnsi="Times New Roman"/>
      <w:sz w:val="24"/>
      <w:szCs w:val="24"/>
    </w:rPr>
  </w:style>
  <w:style w:type="character" w:customStyle="1" w:styleId="ListLabel108">
    <w:name w:val="ListLabel 108"/>
    <w:qFormat/>
    <w:rPr>
      <w:rFonts w:ascii="Times New Roman" w:hAnsi="Times New Roman"/>
      <w:sz w:val="24"/>
      <w:szCs w:val="24"/>
    </w:rPr>
  </w:style>
  <w:style w:type="character" w:customStyle="1" w:styleId="ListLabel109">
    <w:name w:val="ListLabel 109"/>
    <w:qFormat/>
    <w:rPr>
      <w:rFonts w:ascii="Times New Roman" w:hAnsi="Times New Roman"/>
      <w:sz w:val="24"/>
      <w:szCs w:val="24"/>
    </w:rPr>
  </w:style>
  <w:style w:type="character" w:customStyle="1" w:styleId="ListLabel110">
    <w:name w:val="ListLabel 110"/>
    <w:qFormat/>
    <w:rPr>
      <w:rFonts w:ascii="Times New Roman" w:hAnsi="Times New Roman"/>
      <w:sz w:val="24"/>
      <w:szCs w:val="24"/>
    </w:rPr>
  </w:style>
  <w:style w:type="paragraph" w:customStyle="1" w:styleId="a5">
    <w:name w:val="Заголовок"/>
    <w:basedOn w:val="a"/>
    <w:next w:val="a6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rsid w:val="00A97AE2"/>
    <w:pPr>
      <w:spacing w:after="140"/>
    </w:pPr>
  </w:style>
  <w:style w:type="paragraph" w:styleId="a7">
    <w:name w:val="List"/>
    <w:basedOn w:val="a6"/>
    <w:rsid w:val="00A97AE2"/>
    <w:rPr>
      <w:rFonts w:ascii="Times New Roman" w:hAnsi="Times New Roman" w:cs="Arial"/>
    </w:rPr>
  </w:style>
  <w:style w:type="paragraph" w:styleId="a8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9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b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rsid w:val="00A97AE2"/>
    <w:pPr>
      <w:suppressLineNumbers/>
    </w:pPr>
  </w:style>
  <w:style w:type="paragraph" w:customStyle="1" w:styleId="ad">
    <w:name w:val="Заголовок таблицы"/>
    <w:basedOn w:val="ac"/>
    <w:qFormat/>
    <w:rsid w:val="00A97AE2"/>
    <w:pPr>
      <w:jc w:val="center"/>
    </w:pPr>
    <w:rPr>
      <w:b/>
      <w:bCs/>
    </w:rPr>
  </w:style>
  <w:style w:type="paragraph" w:customStyle="1" w:styleId="11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header"/>
    <w:basedOn w:val="a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Balloon Text"/>
    <w:basedOn w:val="a"/>
    <w:link w:val="af0"/>
    <w:uiPriority w:val="99"/>
    <w:semiHidden/>
    <w:unhideWhenUsed/>
    <w:rsid w:val="0074614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46148"/>
    <w:rPr>
      <w:rFonts w:ascii="Tahoma" w:hAnsi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F3F020-51EA-4930-AB8C-9EBCF056F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6186</Words>
  <Characters>35266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2022-01-19T06:49:00Z</cp:lastPrinted>
  <dcterms:created xsi:type="dcterms:W3CDTF">2022-01-19T06:50:00Z</dcterms:created>
  <dcterms:modified xsi:type="dcterms:W3CDTF">2022-01-19T06:50:00Z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