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DB" w:rsidRPr="00D43037" w:rsidRDefault="00176BC9" w:rsidP="007B097E">
      <w:pPr>
        <w:jc w:val="center"/>
        <w:rPr>
          <w:spacing w:val="30"/>
          <w:sz w:val="26"/>
          <w:szCs w:val="26"/>
        </w:rPr>
      </w:pPr>
      <w:r w:rsidRPr="00D43037">
        <w:rPr>
          <w:noProof/>
        </w:rPr>
        <w:drawing>
          <wp:inline distT="0" distB="0" distL="0" distR="0" wp14:anchorId="57B20A2E" wp14:editId="643D5EE6">
            <wp:extent cx="541020" cy="8001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ADB" w:rsidRPr="00D43037" w:rsidRDefault="00B75ADB" w:rsidP="00AA297D">
      <w:pPr>
        <w:jc w:val="center"/>
        <w:rPr>
          <w:spacing w:val="30"/>
          <w:sz w:val="26"/>
          <w:szCs w:val="26"/>
        </w:rPr>
      </w:pPr>
    </w:p>
    <w:p w:rsidR="00B75ADB" w:rsidRPr="00D43037" w:rsidRDefault="00B75ADB" w:rsidP="00AA297D">
      <w:pPr>
        <w:jc w:val="center"/>
        <w:rPr>
          <w:b/>
          <w:sz w:val="36"/>
          <w:szCs w:val="36"/>
        </w:rPr>
      </w:pPr>
      <w:r w:rsidRPr="00D43037">
        <w:rPr>
          <w:b/>
          <w:sz w:val="36"/>
          <w:szCs w:val="36"/>
        </w:rPr>
        <w:t>АДМИНИСТРАЦИЯ ГОРОДА БАТАЙСКА</w:t>
      </w:r>
    </w:p>
    <w:p w:rsidR="00B75ADB" w:rsidRPr="00D43037" w:rsidRDefault="00B75ADB" w:rsidP="00AA297D">
      <w:pPr>
        <w:jc w:val="center"/>
        <w:rPr>
          <w:sz w:val="26"/>
          <w:szCs w:val="26"/>
        </w:rPr>
      </w:pPr>
    </w:p>
    <w:p w:rsidR="00B75ADB" w:rsidRPr="00D43037" w:rsidRDefault="00B75ADB" w:rsidP="00AA297D">
      <w:pPr>
        <w:jc w:val="center"/>
        <w:outlineLvl w:val="0"/>
        <w:rPr>
          <w:b/>
          <w:sz w:val="36"/>
          <w:szCs w:val="36"/>
        </w:rPr>
      </w:pPr>
      <w:r w:rsidRPr="00D43037">
        <w:rPr>
          <w:b/>
          <w:sz w:val="36"/>
          <w:szCs w:val="36"/>
        </w:rPr>
        <w:t xml:space="preserve">ПОСТАНОВЛЕНИЕ </w:t>
      </w:r>
    </w:p>
    <w:p w:rsidR="00B75ADB" w:rsidRPr="00D43037" w:rsidRDefault="00B75ADB" w:rsidP="00AA297D">
      <w:pPr>
        <w:jc w:val="center"/>
        <w:rPr>
          <w:b/>
          <w:spacing w:val="38"/>
          <w:sz w:val="26"/>
          <w:szCs w:val="26"/>
        </w:rPr>
      </w:pPr>
    </w:p>
    <w:p w:rsidR="00B75ADB" w:rsidRPr="00D43037" w:rsidRDefault="009234B8" w:rsidP="00AA297D">
      <w:pPr>
        <w:jc w:val="center"/>
        <w:rPr>
          <w:sz w:val="28"/>
          <w:szCs w:val="28"/>
        </w:rPr>
      </w:pPr>
      <w:r w:rsidRPr="00D43037">
        <w:rPr>
          <w:sz w:val="28"/>
          <w:szCs w:val="28"/>
        </w:rPr>
        <w:t xml:space="preserve">от </w:t>
      </w:r>
      <w:r w:rsidR="009223CD">
        <w:rPr>
          <w:sz w:val="28"/>
          <w:szCs w:val="28"/>
          <w:u w:val="single"/>
        </w:rPr>
        <w:t>27.04.2022</w:t>
      </w:r>
      <w:r w:rsidRPr="00D43037">
        <w:rPr>
          <w:sz w:val="28"/>
          <w:szCs w:val="28"/>
        </w:rPr>
        <w:t xml:space="preserve"> № </w:t>
      </w:r>
      <w:r w:rsidR="009223CD">
        <w:rPr>
          <w:sz w:val="28"/>
          <w:szCs w:val="28"/>
          <w:u w:val="single"/>
        </w:rPr>
        <w:t>1061</w:t>
      </w:r>
    </w:p>
    <w:p w:rsidR="00B75ADB" w:rsidRPr="00D43037" w:rsidRDefault="00B75ADB" w:rsidP="00AA297D">
      <w:pPr>
        <w:jc w:val="center"/>
        <w:rPr>
          <w:sz w:val="26"/>
          <w:szCs w:val="26"/>
        </w:rPr>
      </w:pPr>
    </w:p>
    <w:p w:rsidR="00B75ADB" w:rsidRPr="00D43037" w:rsidRDefault="00B75ADB" w:rsidP="00AA297D">
      <w:pPr>
        <w:jc w:val="center"/>
        <w:rPr>
          <w:sz w:val="28"/>
          <w:szCs w:val="28"/>
        </w:rPr>
      </w:pPr>
      <w:r w:rsidRPr="00D43037">
        <w:rPr>
          <w:sz w:val="28"/>
          <w:szCs w:val="28"/>
        </w:rPr>
        <w:t>г. Батайск</w:t>
      </w:r>
    </w:p>
    <w:p w:rsidR="00B75ADB" w:rsidRPr="00D43037" w:rsidRDefault="00B75ADB" w:rsidP="00BF03EB">
      <w:pPr>
        <w:rPr>
          <w:sz w:val="28"/>
          <w:szCs w:val="28"/>
        </w:rPr>
      </w:pPr>
    </w:p>
    <w:p w:rsidR="007B097E" w:rsidRPr="00D43037" w:rsidRDefault="007B097E" w:rsidP="00BF03EB">
      <w:pPr>
        <w:rPr>
          <w:sz w:val="28"/>
          <w:szCs w:val="28"/>
        </w:rPr>
      </w:pPr>
    </w:p>
    <w:p w:rsidR="007B097E" w:rsidRPr="00D43037" w:rsidRDefault="00B75ADB" w:rsidP="00DB6E65">
      <w:pPr>
        <w:jc w:val="center"/>
        <w:rPr>
          <w:b/>
          <w:sz w:val="28"/>
          <w:szCs w:val="28"/>
        </w:rPr>
      </w:pPr>
      <w:r w:rsidRPr="00D43037">
        <w:rPr>
          <w:b/>
          <w:sz w:val="28"/>
          <w:szCs w:val="28"/>
        </w:rPr>
        <w:t>Об утверждении П</w:t>
      </w:r>
      <w:r w:rsidR="00363D73" w:rsidRPr="00D43037">
        <w:rPr>
          <w:b/>
          <w:sz w:val="28"/>
          <w:szCs w:val="28"/>
        </w:rPr>
        <w:t>равил разработки</w:t>
      </w:r>
      <w:r w:rsidRPr="00D43037">
        <w:rPr>
          <w:b/>
          <w:sz w:val="28"/>
          <w:szCs w:val="28"/>
        </w:rPr>
        <w:t xml:space="preserve"> </w:t>
      </w:r>
    </w:p>
    <w:p w:rsidR="00363D73" w:rsidRPr="00D43037" w:rsidRDefault="00363D73" w:rsidP="00DB6E65">
      <w:pPr>
        <w:jc w:val="center"/>
        <w:rPr>
          <w:b/>
          <w:sz w:val="28"/>
          <w:szCs w:val="28"/>
        </w:rPr>
      </w:pPr>
      <w:r w:rsidRPr="00D43037">
        <w:rPr>
          <w:b/>
          <w:sz w:val="28"/>
          <w:szCs w:val="28"/>
        </w:rPr>
        <w:t xml:space="preserve">прогнозного плана (программы) приватизации </w:t>
      </w:r>
    </w:p>
    <w:p w:rsidR="00B75ADB" w:rsidRPr="00D43037" w:rsidRDefault="00363D73" w:rsidP="00DB6E65">
      <w:pPr>
        <w:jc w:val="center"/>
        <w:rPr>
          <w:b/>
          <w:sz w:val="28"/>
          <w:szCs w:val="28"/>
        </w:rPr>
      </w:pPr>
      <w:r w:rsidRPr="00D43037">
        <w:rPr>
          <w:b/>
          <w:sz w:val="28"/>
          <w:szCs w:val="28"/>
        </w:rPr>
        <w:t xml:space="preserve"> муниципального имущества </w:t>
      </w:r>
      <w:r w:rsidR="0053276E" w:rsidRPr="00D43037">
        <w:rPr>
          <w:b/>
          <w:sz w:val="28"/>
          <w:szCs w:val="28"/>
        </w:rPr>
        <w:t>города Батайска</w:t>
      </w:r>
    </w:p>
    <w:p w:rsidR="00B75ADB" w:rsidRPr="00D43037" w:rsidRDefault="00B75ADB" w:rsidP="00DB6E65">
      <w:pPr>
        <w:jc w:val="both"/>
        <w:rPr>
          <w:sz w:val="28"/>
          <w:szCs w:val="28"/>
        </w:rPr>
      </w:pPr>
    </w:p>
    <w:p w:rsidR="007B097E" w:rsidRPr="00D43037" w:rsidRDefault="007B097E" w:rsidP="00DB6E65">
      <w:pPr>
        <w:jc w:val="both"/>
        <w:rPr>
          <w:sz w:val="28"/>
          <w:szCs w:val="28"/>
        </w:rPr>
      </w:pPr>
    </w:p>
    <w:p w:rsidR="00B75ADB" w:rsidRPr="00D43037" w:rsidRDefault="00D43037" w:rsidP="00F40D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anchor="7D20K3" w:history="1">
        <w:r w:rsidR="00363D73" w:rsidRPr="00D43037">
          <w:rPr>
            <w:rStyle w:val="ae"/>
            <w:color w:val="auto"/>
            <w:sz w:val="28"/>
            <w:szCs w:val="28"/>
            <w:u w:val="none"/>
          </w:rPr>
          <w:t>Фед</w:t>
        </w:r>
        <w:r>
          <w:rPr>
            <w:rStyle w:val="ae"/>
            <w:color w:val="auto"/>
            <w:sz w:val="28"/>
            <w:szCs w:val="28"/>
            <w:u w:val="none"/>
          </w:rPr>
          <w:t>еральным законом от 21.12.2001 №</w:t>
        </w:r>
        <w:r w:rsidR="00363D73" w:rsidRPr="00D43037">
          <w:rPr>
            <w:rStyle w:val="ae"/>
            <w:color w:val="auto"/>
            <w:sz w:val="28"/>
            <w:szCs w:val="28"/>
            <w:u w:val="none"/>
          </w:rPr>
          <w:t xml:space="preserve"> 178-ФЗ </w:t>
        </w:r>
        <w:r>
          <w:rPr>
            <w:rStyle w:val="ae"/>
            <w:color w:val="auto"/>
            <w:sz w:val="28"/>
            <w:szCs w:val="28"/>
            <w:u w:val="none"/>
          </w:rPr>
          <w:t xml:space="preserve">        </w:t>
        </w:r>
        <w:r w:rsidR="00363D73" w:rsidRPr="00D43037">
          <w:rPr>
            <w:rStyle w:val="ae"/>
            <w:color w:val="auto"/>
            <w:sz w:val="28"/>
            <w:szCs w:val="28"/>
            <w:u w:val="none"/>
          </w:rPr>
          <w:t>"О приватизации государственного и муниципального имущества"</w:t>
        </w:r>
      </w:hyperlink>
      <w:r w:rsidRPr="00D43037">
        <w:rPr>
          <w:sz w:val="28"/>
          <w:szCs w:val="28"/>
        </w:rPr>
        <w:t xml:space="preserve">, </w:t>
      </w:r>
      <w:hyperlink r:id="rId11" w:anchor="7D20K3" w:history="1">
        <w:r w:rsidR="00363D73" w:rsidRPr="00D43037">
          <w:rPr>
            <w:rStyle w:val="ae"/>
            <w:color w:val="auto"/>
            <w:sz w:val="28"/>
            <w:szCs w:val="28"/>
            <w:u w:val="none"/>
          </w:rPr>
          <w:t>Федеральным закон</w:t>
        </w:r>
        <w:r>
          <w:rPr>
            <w:rStyle w:val="ae"/>
            <w:color w:val="auto"/>
            <w:sz w:val="28"/>
            <w:szCs w:val="28"/>
            <w:u w:val="none"/>
          </w:rPr>
          <w:t>ом от 06.10.2003 №</w:t>
        </w:r>
        <w:r w:rsidR="00363D73" w:rsidRPr="00D43037">
          <w:rPr>
            <w:rStyle w:val="ae"/>
            <w:color w:val="auto"/>
            <w:sz w:val="28"/>
            <w:szCs w:val="28"/>
            <w:u w:val="none"/>
          </w:rPr>
          <w:t xml:space="preserve"> 131-ФЗ "Об общих принципах организации местного самоуправления в Российской Федерации"</w:t>
        </w:r>
      </w:hyperlink>
      <w:r>
        <w:rPr>
          <w:sz w:val="28"/>
          <w:szCs w:val="28"/>
        </w:rPr>
        <w:t xml:space="preserve">, </w:t>
      </w:r>
      <w:hyperlink r:id="rId12" w:history="1">
        <w:r w:rsidR="00363D73" w:rsidRPr="00D43037">
          <w:rPr>
            <w:rStyle w:val="ae"/>
            <w:color w:val="auto"/>
            <w:sz w:val="28"/>
            <w:szCs w:val="28"/>
            <w:u w:val="none"/>
          </w:rPr>
          <w:t xml:space="preserve">постановлением Правительства Российской Федерации от 26.12.2005 </w:t>
        </w:r>
        <w:r>
          <w:rPr>
            <w:rStyle w:val="ae"/>
            <w:color w:val="auto"/>
            <w:sz w:val="28"/>
            <w:szCs w:val="28"/>
            <w:u w:val="none"/>
          </w:rPr>
          <w:t>№</w:t>
        </w:r>
        <w:r w:rsidR="00363D73" w:rsidRPr="00D43037">
          <w:rPr>
            <w:rStyle w:val="ae"/>
            <w:color w:val="auto"/>
            <w:sz w:val="28"/>
            <w:szCs w:val="28"/>
            <w:u w:val="none"/>
          </w:rPr>
          <w:t xml:space="preserve">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</w:t>
        </w:r>
      </w:hyperlink>
      <w:r w:rsidR="00363D73" w:rsidRPr="00D43037">
        <w:rPr>
          <w:sz w:val="28"/>
          <w:szCs w:val="28"/>
        </w:rPr>
        <w:t>,</w:t>
      </w:r>
      <w:r w:rsidR="00363D73" w:rsidRPr="00D43037">
        <w:rPr>
          <w:rFonts w:ascii="Arial" w:hAnsi="Arial" w:cs="Arial"/>
        </w:rPr>
        <w:t xml:space="preserve"> </w:t>
      </w:r>
      <w:r w:rsidR="00B75ADB" w:rsidRPr="00D43037">
        <w:rPr>
          <w:sz w:val="28"/>
          <w:szCs w:val="28"/>
        </w:rPr>
        <w:t xml:space="preserve">решением Батайской городской Думы от 31.07.2019 </w:t>
      </w:r>
      <w:r w:rsidR="00E00729" w:rsidRPr="00D43037">
        <w:rPr>
          <w:sz w:val="28"/>
          <w:szCs w:val="28"/>
        </w:rPr>
        <w:t>№</w:t>
      </w:r>
      <w:r w:rsidR="00B75ADB" w:rsidRPr="00D43037">
        <w:rPr>
          <w:sz w:val="28"/>
          <w:szCs w:val="28"/>
        </w:rPr>
        <w:t xml:space="preserve"> 385 "Об утверждении Положения о порядке управления и распоряжения имуществом, находящимся в муниципальной собственности"</w:t>
      </w:r>
      <w:r w:rsidR="009234B8" w:rsidRPr="00D43037">
        <w:rPr>
          <w:sz w:val="28"/>
          <w:szCs w:val="28"/>
        </w:rPr>
        <w:t>,</w:t>
      </w:r>
      <w:r w:rsidR="00B75ADB" w:rsidRPr="00D43037">
        <w:rPr>
          <w:sz w:val="28"/>
          <w:szCs w:val="28"/>
        </w:rPr>
        <w:t xml:space="preserve"> Администрация города Батайска </w:t>
      </w:r>
      <w:r w:rsidR="00B75ADB" w:rsidRPr="00D43037">
        <w:rPr>
          <w:b/>
          <w:sz w:val="28"/>
          <w:szCs w:val="28"/>
        </w:rPr>
        <w:t>постановляет</w:t>
      </w:r>
      <w:r w:rsidR="00B75ADB" w:rsidRPr="00D43037">
        <w:rPr>
          <w:b/>
          <w:spacing w:val="60"/>
          <w:sz w:val="28"/>
          <w:szCs w:val="28"/>
        </w:rPr>
        <w:t>:</w:t>
      </w:r>
    </w:p>
    <w:p w:rsidR="00B75ADB" w:rsidRPr="00D43037" w:rsidRDefault="00B75ADB" w:rsidP="00DB6E65">
      <w:pPr>
        <w:ind w:firstLine="720"/>
        <w:jc w:val="both"/>
        <w:rPr>
          <w:b/>
          <w:sz w:val="28"/>
          <w:szCs w:val="28"/>
        </w:rPr>
      </w:pPr>
    </w:p>
    <w:p w:rsidR="007B097E" w:rsidRPr="00D43037" w:rsidRDefault="00D43037" w:rsidP="007B097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43037">
        <w:rPr>
          <w:sz w:val="28"/>
          <w:szCs w:val="28"/>
        </w:rPr>
        <w:t xml:space="preserve">Утвердить </w:t>
      </w:r>
      <w:r w:rsidR="003B073D" w:rsidRPr="00D43037">
        <w:rPr>
          <w:sz w:val="28"/>
          <w:szCs w:val="28"/>
        </w:rPr>
        <w:t>Правила разработки прогнозного плана (программы) приватизации муниципального имущества</w:t>
      </w:r>
      <w:r w:rsidR="007B097E" w:rsidRPr="00D43037">
        <w:rPr>
          <w:sz w:val="28"/>
          <w:szCs w:val="28"/>
        </w:rPr>
        <w:t xml:space="preserve"> согласно приложению к настоящему постановлению.</w:t>
      </w:r>
    </w:p>
    <w:p w:rsidR="007B097E" w:rsidRPr="00D43037" w:rsidRDefault="007B097E" w:rsidP="007B097E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ab/>
      </w:r>
      <w:r w:rsidR="00363D73" w:rsidRPr="00D43037">
        <w:rPr>
          <w:sz w:val="28"/>
          <w:szCs w:val="28"/>
        </w:rPr>
        <w:t>2</w:t>
      </w:r>
      <w:r w:rsidR="00D43037">
        <w:rPr>
          <w:sz w:val="28"/>
          <w:szCs w:val="28"/>
        </w:rPr>
        <w:t xml:space="preserve">. </w:t>
      </w:r>
      <w:r w:rsidRPr="00D430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B097E" w:rsidRPr="00D43037" w:rsidRDefault="00363D73" w:rsidP="00FB7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037">
        <w:rPr>
          <w:sz w:val="28"/>
          <w:szCs w:val="28"/>
        </w:rPr>
        <w:t>3</w:t>
      </w:r>
      <w:r w:rsidR="007B097E" w:rsidRPr="00D43037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7B097E" w:rsidRPr="00D43037" w:rsidRDefault="00363D73" w:rsidP="00FB7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037">
        <w:rPr>
          <w:sz w:val="28"/>
          <w:szCs w:val="28"/>
        </w:rPr>
        <w:t>4</w:t>
      </w:r>
      <w:r w:rsidR="007B097E" w:rsidRPr="00D43037"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B75ADB" w:rsidRPr="00D43037" w:rsidRDefault="00363D73" w:rsidP="00BE4C24">
      <w:pPr>
        <w:ind w:firstLine="709"/>
        <w:jc w:val="both"/>
        <w:rPr>
          <w:spacing w:val="-24"/>
          <w:sz w:val="28"/>
          <w:szCs w:val="28"/>
        </w:rPr>
      </w:pPr>
      <w:r w:rsidRPr="00D43037">
        <w:rPr>
          <w:sz w:val="28"/>
          <w:szCs w:val="28"/>
        </w:rPr>
        <w:t>5</w:t>
      </w:r>
      <w:r w:rsidR="00BE4C24">
        <w:rPr>
          <w:sz w:val="28"/>
          <w:szCs w:val="28"/>
        </w:rPr>
        <w:t xml:space="preserve">. </w:t>
      </w:r>
      <w:r w:rsidR="00B75ADB" w:rsidRPr="00D43037">
        <w:rPr>
          <w:sz w:val="28"/>
          <w:szCs w:val="28"/>
        </w:rPr>
        <w:t xml:space="preserve">Контроль за </w:t>
      </w:r>
      <w:r w:rsidR="00A92E03" w:rsidRPr="00D43037">
        <w:rPr>
          <w:sz w:val="28"/>
          <w:szCs w:val="28"/>
        </w:rPr>
        <w:t>исполнением</w:t>
      </w:r>
      <w:r w:rsidR="00B75ADB" w:rsidRPr="00D43037">
        <w:rPr>
          <w:sz w:val="28"/>
          <w:szCs w:val="28"/>
        </w:rPr>
        <w:t xml:space="preserve"> настоящего постановления возложить на заместителя главы Администрации города Батайска по территориальному</w:t>
      </w:r>
      <w:r w:rsidR="00BE4C24">
        <w:rPr>
          <w:sz w:val="28"/>
          <w:szCs w:val="28"/>
        </w:rPr>
        <w:t xml:space="preserve"> </w:t>
      </w:r>
      <w:r w:rsidR="00B75ADB" w:rsidRPr="00D43037">
        <w:rPr>
          <w:sz w:val="28"/>
          <w:szCs w:val="28"/>
        </w:rPr>
        <w:t>развитию и строительству Горелкина В.В.</w:t>
      </w:r>
      <w:r w:rsidRPr="00D43037">
        <w:rPr>
          <w:sz w:val="28"/>
          <w:szCs w:val="28"/>
        </w:rPr>
        <w:t xml:space="preserve"> и на з</w:t>
      </w:r>
      <w:r w:rsidRPr="00D43037">
        <w:rPr>
          <w:rFonts w:ascii="TimesDL" w:hAnsi="TimesDL"/>
          <w:sz w:val="28"/>
          <w:szCs w:val="28"/>
        </w:rPr>
        <w:t xml:space="preserve">аместителя главы </w:t>
      </w:r>
      <w:r w:rsidRPr="00D43037">
        <w:rPr>
          <w:rFonts w:ascii="TimesDL" w:hAnsi="TimesDL"/>
          <w:sz w:val="28"/>
          <w:szCs w:val="28"/>
        </w:rPr>
        <w:lastRenderedPageBreak/>
        <w:t>Администрации города Батайска по бюджету и финансам – нач</w:t>
      </w:r>
      <w:r w:rsidR="00BE4C24">
        <w:rPr>
          <w:rFonts w:ascii="TimesDL" w:hAnsi="TimesDL"/>
          <w:sz w:val="28"/>
          <w:szCs w:val="28"/>
        </w:rPr>
        <w:t xml:space="preserve">альника Финансового управления </w:t>
      </w:r>
      <w:r w:rsidRPr="00D43037">
        <w:rPr>
          <w:rFonts w:ascii="TimesDL" w:hAnsi="TimesDL"/>
          <w:sz w:val="28"/>
          <w:szCs w:val="28"/>
        </w:rPr>
        <w:t>Свистунова О.В.</w:t>
      </w:r>
    </w:p>
    <w:p w:rsidR="00B75ADB" w:rsidRPr="00D43037" w:rsidRDefault="00B75ADB" w:rsidP="00AA297D">
      <w:pPr>
        <w:ind w:firstLine="720"/>
        <w:jc w:val="both"/>
        <w:rPr>
          <w:spacing w:val="-24"/>
          <w:sz w:val="28"/>
          <w:szCs w:val="28"/>
        </w:rPr>
      </w:pPr>
    </w:p>
    <w:p w:rsidR="00B75ADB" w:rsidRPr="00D43037" w:rsidRDefault="00B75ADB" w:rsidP="00AA297D">
      <w:pPr>
        <w:ind w:firstLine="720"/>
        <w:jc w:val="both"/>
        <w:rPr>
          <w:spacing w:val="-24"/>
          <w:sz w:val="28"/>
          <w:szCs w:val="28"/>
        </w:rPr>
      </w:pPr>
    </w:p>
    <w:tbl>
      <w:tblPr>
        <w:tblW w:w="9750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75"/>
        <w:gridCol w:w="4875"/>
      </w:tblGrid>
      <w:tr w:rsidR="00B75ADB" w:rsidRPr="00D43037" w:rsidTr="009234B8">
        <w:trPr>
          <w:trHeight w:val="768"/>
        </w:trPr>
        <w:tc>
          <w:tcPr>
            <w:tcW w:w="4875" w:type="dxa"/>
          </w:tcPr>
          <w:p w:rsidR="00B75ADB" w:rsidRPr="00D43037" w:rsidRDefault="00B75ADB" w:rsidP="009F7C7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3037">
              <w:rPr>
                <w:sz w:val="28"/>
                <w:szCs w:val="28"/>
              </w:rPr>
              <w:t xml:space="preserve">Глава Администрации </w:t>
            </w:r>
          </w:p>
          <w:p w:rsidR="00B75ADB" w:rsidRPr="00D43037" w:rsidRDefault="00B75ADB" w:rsidP="009F7C7E">
            <w:pPr>
              <w:jc w:val="both"/>
              <w:rPr>
                <w:spacing w:val="-24"/>
                <w:sz w:val="28"/>
                <w:szCs w:val="28"/>
              </w:rPr>
            </w:pPr>
            <w:r w:rsidRPr="00D43037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875" w:type="dxa"/>
          </w:tcPr>
          <w:p w:rsidR="00B75ADB" w:rsidRPr="00D43037" w:rsidRDefault="00B75ADB" w:rsidP="009F7C7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75ADB" w:rsidRPr="00D43037" w:rsidRDefault="009234B8" w:rsidP="009F7C7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  <w:szCs w:val="28"/>
              </w:rPr>
            </w:pPr>
            <w:r w:rsidRPr="00D43037">
              <w:rPr>
                <w:sz w:val="28"/>
                <w:szCs w:val="28"/>
              </w:rPr>
              <w:t xml:space="preserve"> </w:t>
            </w:r>
            <w:r w:rsidR="00B75ADB" w:rsidRPr="00D43037">
              <w:rPr>
                <w:sz w:val="28"/>
                <w:szCs w:val="28"/>
              </w:rPr>
              <w:t>Г.В. Павлятенко</w:t>
            </w:r>
          </w:p>
        </w:tc>
      </w:tr>
    </w:tbl>
    <w:p w:rsidR="00B75ADB" w:rsidRPr="00D43037" w:rsidRDefault="00B75ADB" w:rsidP="00176BC9">
      <w:pPr>
        <w:jc w:val="both"/>
        <w:rPr>
          <w:sz w:val="28"/>
          <w:szCs w:val="28"/>
        </w:rPr>
      </w:pPr>
    </w:p>
    <w:p w:rsidR="003069A3" w:rsidRPr="00D43037" w:rsidRDefault="003069A3" w:rsidP="00176BC9">
      <w:pPr>
        <w:jc w:val="both"/>
        <w:rPr>
          <w:sz w:val="28"/>
          <w:szCs w:val="28"/>
        </w:rPr>
      </w:pPr>
    </w:p>
    <w:p w:rsidR="00B75ADB" w:rsidRPr="00D43037" w:rsidRDefault="00B75ADB" w:rsidP="00AA297D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>Постановление вносит</w:t>
      </w:r>
    </w:p>
    <w:p w:rsidR="00B75ADB" w:rsidRPr="00D43037" w:rsidRDefault="00B75ADB" w:rsidP="00AA297D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>Комитет по управлению</w:t>
      </w:r>
    </w:p>
    <w:p w:rsidR="007B097E" w:rsidRPr="00D43037" w:rsidRDefault="00B75ADB" w:rsidP="00AA297D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>имуществом города Батайска</w:t>
      </w: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Pr="00D43037" w:rsidRDefault="00363D73" w:rsidP="00AA297D">
      <w:pPr>
        <w:jc w:val="both"/>
        <w:rPr>
          <w:sz w:val="28"/>
          <w:szCs w:val="28"/>
        </w:rPr>
      </w:pPr>
    </w:p>
    <w:p w:rsidR="00363D73" w:rsidRDefault="00363D73" w:rsidP="00AA297D">
      <w:pPr>
        <w:jc w:val="both"/>
        <w:rPr>
          <w:sz w:val="28"/>
          <w:szCs w:val="28"/>
        </w:rPr>
      </w:pPr>
    </w:p>
    <w:p w:rsidR="00BE4C24" w:rsidRDefault="00BE4C24" w:rsidP="00AA297D">
      <w:pPr>
        <w:jc w:val="both"/>
        <w:rPr>
          <w:sz w:val="28"/>
          <w:szCs w:val="28"/>
        </w:rPr>
      </w:pPr>
    </w:p>
    <w:p w:rsidR="00BE4C24" w:rsidRDefault="00BE4C24" w:rsidP="00AA297D">
      <w:pPr>
        <w:jc w:val="both"/>
        <w:rPr>
          <w:sz w:val="28"/>
          <w:szCs w:val="28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6204"/>
        <w:gridCol w:w="3827"/>
      </w:tblGrid>
      <w:tr w:rsidR="00B75ADB" w:rsidRPr="0094426A" w:rsidTr="005F0741">
        <w:tc>
          <w:tcPr>
            <w:tcW w:w="6204" w:type="dxa"/>
          </w:tcPr>
          <w:p w:rsidR="00B75ADB" w:rsidRPr="0094426A" w:rsidRDefault="00B75ADB" w:rsidP="005F0741">
            <w:pPr>
              <w:jc w:val="right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827" w:type="dxa"/>
          </w:tcPr>
          <w:p w:rsidR="00B75ADB" w:rsidRPr="0094426A" w:rsidRDefault="00D43037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B75ADB" w:rsidRPr="0094426A" w:rsidRDefault="00B75ADB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t>к постановлению</w:t>
            </w:r>
          </w:p>
          <w:p w:rsidR="00B75ADB" w:rsidRDefault="00B75ADB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</w:t>
            </w:r>
          </w:p>
          <w:p w:rsidR="00B75ADB" w:rsidRPr="0094426A" w:rsidRDefault="00B75ADB" w:rsidP="005F0741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Батайска</w:t>
            </w:r>
          </w:p>
          <w:p w:rsidR="00B75ADB" w:rsidRPr="007E7F2A" w:rsidRDefault="00B75ADB" w:rsidP="009223CD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7E7F2A">
              <w:rPr>
                <w:bCs/>
                <w:sz w:val="28"/>
                <w:szCs w:val="28"/>
              </w:rPr>
              <w:t xml:space="preserve">от </w:t>
            </w:r>
            <w:r w:rsidR="009223CD">
              <w:rPr>
                <w:bCs/>
                <w:sz w:val="28"/>
                <w:szCs w:val="28"/>
                <w:u w:val="single"/>
              </w:rPr>
              <w:t>27.04.2022</w:t>
            </w:r>
            <w:bookmarkStart w:id="0" w:name="_GoBack"/>
            <w:bookmarkEnd w:id="0"/>
            <w:r w:rsidR="007B097E">
              <w:rPr>
                <w:bCs/>
                <w:sz w:val="28"/>
                <w:szCs w:val="28"/>
              </w:rPr>
              <w:t xml:space="preserve"> </w:t>
            </w:r>
            <w:r w:rsidRPr="007E7F2A">
              <w:rPr>
                <w:bCs/>
                <w:sz w:val="28"/>
                <w:szCs w:val="28"/>
              </w:rPr>
              <w:sym w:font="Times New Roman" w:char="2116"/>
            </w:r>
            <w:r w:rsidR="007B097E">
              <w:rPr>
                <w:bCs/>
                <w:sz w:val="28"/>
                <w:szCs w:val="28"/>
              </w:rPr>
              <w:t xml:space="preserve"> </w:t>
            </w:r>
            <w:r w:rsidR="009223CD">
              <w:rPr>
                <w:bCs/>
                <w:sz w:val="28"/>
                <w:szCs w:val="28"/>
                <w:u w:val="single"/>
              </w:rPr>
              <w:t>1061</w:t>
            </w:r>
          </w:p>
        </w:tc>
      </w:tr>
    </w:tbl>
    <w:p w:rsidR="00B75ADB" w:rsidRDefault="00B75ADB" w:rsidP="00DB6E65">
      <w:pPr>
        <w:jc w:val="center"/>
        <w:rPr>
          <w:bCs/>
          <w:sz w:val="28"/>
          <w:szCs w:val="28"/>
        </w:rPr>
      </w:pPr>
    </w:p>
    <w:p w:rsidR="00B75ADB" w:rsidRPr="0094426A" w:rsidRDefault="00B75ADB" w:rsidP="00DB6E65">
      <w:pPr>
        <w:jc w:val="center"/>
        <w:rPr>
          <w:bCs/>
          <w:sz w:val="28"/>
          <w:szCs w:val="28"/>
        </w:rPr>
      </w:pPr>
    </w:p>
    <w:p w:rsidR="00F21B57" w:rsidRPr="00D43037" w:rsidRDefault="00F21B57" w:rsidP="00F21B57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D43037">
        <w:rPr>
          <w:bCs/>
          <w:sz w:val="28"/>
          <w:szCs w:val="28"/>
        </w:rPr>
        <w:t>ПРАВИЛА</w:t>
      </w:r>
    </w:p>
    <w:p w:rsidR="003B073D" w:rsidRPr="00D43037" w:rsidRDefault="00F21B57" w:rsidP="00F21B57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D43037">
        <w:rPr>
          <w:bCs/>
          <w:sz w:val="28"/>
          <w:szCs w:val="28"/>
        </w:rPr>
        <w:t xml:space="preserve">разработки прогнозного плана (программы) приватизации </w:t>
      </w:r>
    </w:p>
    <w:p w:rsidR="00F21B57" w:rsidRPr="00D43037" w:rsidRDefault="00F21B57" w:rsidP="00F21B57">
      <w:pPr>
        <w:pStyle w:val="headertext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D43037">
        <w:rPr>
          <w:bCs/>
          <w:sz w:val="28"/>
          <w:szCs w:val="28"/>
        </w:rPr>
        <w:t>муниципального имущества города Батайска</w:t>
      </w:r>
    </w:p>
    <w:p w:rsidR="00F21B57" w:rsidRPr="00D43037" w:rsidRDefault="00F21B57" w:rsidP="00F21B57">
      <w:pPr>
        <w:pStyle w:val="headertext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F21B57" w:rsidRPr="00D43037" w:rsidRDefault="00F21B57" w:rsidP="00BE4C24">
      <w:pPr>
        <w:pStyle w:val="formattext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43037">
        <w:rPr>
          <w:sz w:val="28"/>
          <w:szCs w:val="28"/>
        </w:rPr>
        <w:t>Настоящие  Правила  определяют структуру, содержание, порядок и сроки разработки проекта прогнозного плана (программы) приватизации муниципального имущества города Батайска на плановый период (далее – Программа).</w:t>
      </w:r>
    </w:p>
    <w:p w:rsidR="00F21B57" w:rsidRPr="00D43037" w:rsidRDefault="00F21B57" w:rsidP="00BE4C24">
      <w:pPr>
        <w:pStyle w:val="formattext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43037">
        <w:rPr>
          <w:sz w:val="28"/>
          <w:szCs w:val="28"/>
        </w:rPr>
        <w:t>Программа ежегодно утверждается Батайской городской Думой.</w:t>
      </w:r>
    </w:p>
    <w:p w:rsidR="00E47DF4" w:rsidRPr="00D43037" w:rsidRDefault="00F21B57" w:rsidP="00BE4C24">
      <w:pPr>
        <w:pStyle w:val="formattext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43037">
        <w:rPr>
          <w:sz w:val="28"/>
          <w:szCs w:val="28"/>
        </w:rPr>
        <w:t>Разработка проекта Программы осуществляется Комитетом по управлению имуществом города Батайска (далее Комитет)</w:t>
      </w:r>
      <w:r w:rsidR="00E47DF4" w:rsidRPr="00D43037">
        <w:rPr>
          <w:sz w:val="28"/>
          <w:szCs w:val="28"/>
        </w:rPr>
        <w:t>.</w:t>
      </w:r>
    </w:p>
    <w:p w:rsidR="0036245C" w:rsidRPr="00D43037" w:rsidRDefault="00E47DF4" w:rsidP="00BE4C24">
      <w:pPr>
        <w:pStyle w:val="formattext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D43037">
        <w:rPr>
          <w:sz w:val="28"/>
          <w:szCs w:val="28"/>
        </w:rPr>
        <w:t xml:space="preserve">При подготовке Программы учитываются предложения  </w:t>
      </w:r>
      <w:r w:rsidR="003B073D" w:rsidRPr="00D43037">
        <w:rPr>
          <w:sz w:val="28"/>
          <w:szCs w:val="28"/>
        </w:rPr>
        <w:t>отраслевых органов Администрации города Батайска</w:t>
      </w:r>
      <w:r w:rsidRPr="00D43037">
        <w:rPr>
          <w:sz w:val="28"/>
          <w:szCs w:val="28"/>
        </w:rPr>
        <w:t xml:space="preserve">, </w:t>
      </w:r>
      <w:r w:rsidR="003B073D" w:rsidRPr="00D43037">
        <w:rPr>
          <w:sz w:val="28"/>
          <w:szCs w:val="28"/>
        </w:rPr>
        <w:t>муниципаль</w:t>
      </w:r>
      <w:r w:rsidRPr="00D43037">
        <w:rPr>
          <w:sz w:val="28"/>
          <w:szCs w:val="28"/>
        </w:rPr>
        <w:t>ных унитарных предприятий города Батайска, а так же акционерных обществ, акции которых находятся в муниципальной соб</w:t>
      </w:r>
      <w:r w:rsidR="0036245C" w:rsidRPr="00D43037">
        <w:rPr>
          <w:sz w:val="28"/>
          <w:szCs w:val="28"/>
        </w:rPr>
        <w:t>ст</w:t>
      </w:r>
      <w:r w:rsidRPr="00D43037">
        <w:rPr>
          <w:sz w:val="28"/>
          <w:szCs w:val="28"/>
        </w:rPr>
        <w:t>венности, обществ с ограниченной ответственно</w:t>
      </w:r>
      <w:r w:rsidR="0036245C" w:rsidRPr="00D43037">
        <w:rPr>
          <w:sz w:val="28"/>
          <w:szCs w:val="28"/>
        </w:rPr>
        <w:t>с</w:t>
      </w:r>
      <w:r w:rsidRPr="00D43037">
        <w:rPr>
          <w:sz w:val="28"/>
          <w:szCs w:val="28"/>
        </w:rPr>
        <w:t>тью, доля которых в уставных капиталах которых  наход</w:t>
      </w:r>
      <w:r w:rsidR="0036245C" w:rsidRPr="00D43037">
        <w:rPr>
          <w:sz w:val="28"/>
          <w:szCs w:val="28"/>
        </w:rPr>
        <w:t>я</w:t>
      </w:r>
      <w:r w:rsidRPr="00D43037">
        <w:rPr>
          <w:sz w:val="28"/>
          <w:szCs w:val="28"/>
        </w:rPr>
        <w:t xml:space="preserve">тся в муниципальной собственности, иных юридических лиц и граждан, </w:t>
      </w:r>
      <w:r w:rsidR="0036245C" w:rsidRPr="00D43037">
        <w:rPr>
          <w:sz w:val="28"/>
          <w:szCs w:val="28"/>
        </w:rPr>
        <w:t>по</w:t>
      </w:r>
      <w:r w:rsidRPr="00D43037">
        <w:rPr>
          <w:sz w:val="28"/>
          <w:szCs w:val="28"/>
        </w:rPr>
        <w:t>ступившие в Комитет не позднее 01 мая.</w:t>
      </w:r>
      <w:r w:rsidRPr="00D43037">
        <w:rPr>
          <w:sz w:val="28"/>
          <w:szCs w:val="28"/>
        </w:rPr>
        <w:br/>
      </w:r>
      <w:r w:rsidR="0036245C" w:rsidRPr="00D43037">
        <w:rPr>
          <w:sz w:val="28"/>
          <w:szCs w:val="28"/>
        </w:rPr>
        <w:t xml:space="preserve">При этом </w:t>
      </w:r>
      <w:r w:rsidR="003B073D" w:rsidRPr="00D43037">
        <w:rPr>
          <w:sz w:val="28"/>
          <w:szCs w:val="28"/>
        </w:rPr>
        <w:t>отраслевые органы Администрации города Батайска</w:t>
      </w:r>
      <w:r w:rsidR="0036245C" w:rsidRPr="00D43037">
        <w:rPr>
          <w:sz w:val="28"/>
          <w:szCs w:val="28"/>
        </w:rPr>
        <w:t xml:space="preserve"> направляют предложения в срок, предусмотренный </w:t>
      </w:r>
      <w:hyperlink w:anchor="P50" w:history="1">
        <w:r w:rsidR="0036245C" w:rsidRPr="00D43037">
          <w:rPr>
            <w:sz w:val="28"/>
            <w:szCs w:val="28"/>
          </w:rPr>
          <w:t>абзацем первым</w:t>
        </w:r>
      </w:hyperlink>
      <w:r w:rsidR="0036245C" w:rsidRPr="00D43037">
        <w:rPr>
          <w:sz w:val="28"/>
          <w:szCs w:val="28"/>
        </w:rPr>
        <w:t xml:space="preserve"> настоящего пункта, с приложением к ним обоснования целесообразности приватизации по формам согласно </w:t>
      </w:r>
      <w:hyperlink w:anchor="P110" w:history="1">
        <w:r w:rsidR="0036245C" w:rsidRPr="00D43037">
          <w:rPr>
            <w:sz w:val="28"/>
            <w:szCs w:val="28"/>
          </w:rPr>
          <w:t>приложениям N 1</w:t>
        </w:r>
      </w:hyperlink>
      <w:r w:rsidR="0036245C" w:rsidRPr="00D43037">
        <w:rPr>
          <w:sz w:val="28"/>
          <w:szCs w:val="28"/>
        </w:rPr>
        <w:t xml:space="preserve">, </w:t>
      </w:r>
      <w:hyperlink w:anchor="P257" w:history="1">
        <w:r w:rsidR="0036245C" w:rsidRPr="00D43037">
          <w:rPr>
            <w:sz w:val="28"/>
            <w:szCs w:val="28"/>
          </w:rPr>
          <w:t>2</w:t>
        </w:r>
      </w:hyperlink>
      <w:r w:rsidR="0036245C" w:rsidRPr="00D43037">
        <w:rPr>
          <w:sz w:val="28"/>
          <w:szCs w:val="28"/>
        </w:rPr>
        <w:t xml:space="preserve"> к настоящим Правилам.</w:t>
      </w:r>
    </w:p>
    <w:p w:rsidR="0036245C" w:rsidRPr="00D43037" w:rsidRDefault="0036245C" w:rsidP="00BE4C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Предложения о приватизации </w:t>
      </w:r>
      <w:r w:rsidR="003B073D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3B073D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представляются по системе межведомственного электронного документооборота и делопроизводства "Дело" или почтовым отправлением.</w:t>
      </w:r>
    </w:p>
    <w:p w:rsidR="00514886" w:rsidRPr="00D43037" w:rsidRDefault="0036245C" w:rsidP="00BE4C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города Батайска в  течение 5 рабочих дней с даты поступления предложений о приватизации </w:t>
      </w:r>
      <w:r w:rsidR="003B073D" w:rsidRPr="00D43037">
        <w:rPr>
          <w:rFonts w:ascii="Times New Roman" w:hAnsi="Times New Roman" w:cs="Times New Roman"/>
          <w:sz w:val="28"/>
          <w:szCs w:val="28"/>
        </w:rPr>
        <w:t>муниципальных</w:t>
      </w:r>
      <w:r w:rsidRPr="00D43037">
        <w:rPr>
          <w:rFonts w:ascii="Times New Roman" w:hAnsi="Times New Roman" w:cs="Times New Roman"/>
          <w:sz w:val="28"/>
          <w:szCs w:val="28"/>
        </w:rPr>
        <w:t xml:space="preserve"> унитарных предприятий города Батайска, акций акционерных обществ, долей в уставных капиталах обществ с ограниченной ответственностью, находящихся в муниципальной собственности (за исключением предложений, указанных в </w:t>
      </w:r>
      <w:hyperlink w:anchor="P51" w:history="1">
        <w:r w:rsidRPr="00D43037">
          <w:rPr>
            <w:rFonts w:ascii="Times New Roman" w:hAnsi="Times New Roman" w:cs="Times New Roman"/>
            <w:sz w:val="28"/>
            <w:szCs w:val="28"/>
          </w:rPr>
          <w:t>абзаце втором пункта 4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 настоящих Правил), направляет их в </w:t>
      </w:r>
      <w:r w:rsidR="003B073D" w:rsidRPr="00D43037">
        <w:rPr>
          <w:rFonts w:ascii="Times New Roman" w:hAnsi="Times New Roman" w:cs="Times New Roman"/>
          <w:sz w:val="28"/>
          <w:szCs w:val="28"/>
        </w:rPr>
        <w:t>отраслевые органы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осуществляющие координацию и регулирование в соответствующих отраслях экономики (сферах управления) для рассмотрения и подготовки обоснования целесообразности</w:t>
      </w:r>
      <w:r w:rsidR="00514886" w:rsidRPr="00D43037">
        <w:rPr>
          <w:rFonts w:ascii="Times New Roman" w:hAnsi="Times New Roman" w:cs="Times New Roman"/>
          <w:sz w:val="28"/>
          <w:szCs w:val="28"/>
        </w:rPr>
        <w:t xml:space="preserve">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(нецелесообразности)</w:t>
      </w:r>
      <w:r w:rsidR="00514886" w:rsidRPr="00D43037">
        <w:rPr>
          <w:rFonts w:ascii="Times New Roman" w:hAnsi="Times New Roman" w:cs="Times New Roman"/>
          <w:sz w:val="28"/>
          <w:szCs w:val="28"/>
        </w:rPr>
        <w:t xml:space="preserve">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 w:rsidR="00514886" w:rsidRPr="00D43037">
        <w:rPr>
          <w:rFonts w:ascii="Times New Roman" w:hAnsi="Times New Roman" w:cs="Times New Roman"/>
          <w:sz w:val="28"/>
          <w:szCs w:val="28"/>
        </w:rPr>
        <w:t xml:space="preserve">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6245C" w:rsidRPr="00D43037" w:rsidRDefault="0036245C" w:rsidP="00BE4C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имущества города Батайска.</w:t>
      </w:r>
    </w:p>
    <w:p w:rsidR="0036245C" w:rsidRPr="00D43037" w:rsidRDefault="0036245C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Отраслевые органы Администрации города Батайска, рассмотрев </w:t>
      </w: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поступившие предложения, не позднее 20 мая подготавливают и направляют в Комитет по управлению имуществом города Батайска обоснования целесообразности (нецелесообразности) приватизации </w:t>
      </w:r>
      <w:r w:rsidR="00BD2DE8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Pr="00D43037">
        <w:rPr>
          <w:rFonts w:ascii="Times New Roman" w:hAnsi="Times New Roman" w:cs="Times New Roman"/>
          <w:sz w:val="28"/>
          <w:szCs w:val="28"/>
        </w:rPr>
        <w:t xml:space="preserve">ого имущества </w:t>
      </w:r>
      <w:r w:rsidR="00BD2DE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по каждому предложению:</w:t>
      </w:r>
    </w:p>
    <w:p w:rsidR="0036245C" w:rsidRPr="00D43037" w:rsidRDefault="00BD2DE8" w:rsidP="00BE4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- 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о приватизации </w:t>
      </w:r>
      <w:r w:rsidR="003B073D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="003B073D" w:rsidRPr="00D43037">
        <w:rPr>
          <w:rFonts w:ascii="Times New Roman" w:hAnsi="Times New Roman" w:cs="Times New Roman"/>
          <w:sz w:val="28"/>
          <w:szCs w:val="28"/>
        </w:rPr>
        <w:t xml:space="preserve">города Батайска 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- по форме согласно </w:t>
      </w:r>
      <w:hyperlink w:anchor="P110" w:history="1">
        <w:r w:rsidR="0036245C" w:rsidRPr="00D43037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="0036245C" w:rsidRPr="00D43037">
        <w:rPr>
          <w:rFonts w:ascii="Times New Roman" w:hAnsi="Times New Roman" w:cs="Times New Roman"/>
          <w:sz w:val="28"/>
          <w:szCs w:val="28"/>
        </w:rPr>
        <w:t xml:space="preserve"> к настоящим Правилам;</w:t>
      </w:r>
    </w:p>
    <w:p w:rsidR="0036245C" w:rsidRPr="00D43037" w:rsidRDefault="00BD2DE8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- 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о приватизации акций акционерного общества и доли в уставном капитале общества с ограниченной ответственностью, находящихся в </w:t>
      </w:r>
      <w:r w:rsidR="003C54BE" w:rsidRPr="00D43037">
        <w:rPr>
          <w:rFonts w:ascii="Times New Roman" w:hAnsi="Times New Roman" w:cs="Times New Roman"/>
          <w:sz w:val="28"/>
          <w:szCs w:val="28"/>
        </w:rPr>
        <w:t>муниципальной собственности  города Батайска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, - по форме согласно </w:t>
      </w:r>
      <w:hyperlink w:anchor="P257" w:history="1">
        <w:r w:rsidR="0036245C" w:rsidRPr="00D43037">
          <w:rPr>
            <w:rFonts w:ascii="Times New Roman" w:hAnsi="Times New Roman" w:cs="Times New Roman"/>
            <w:sz w:val="28"/>
            <w:szCs w:val="28"/>
          </w:rPr>
          <w:t>приложению N 2</w:t>
        </w:r>
      </w:hyperlink>
      <w:r w:rsidR="0036245C" w:rsidRPr="00D43037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36245C" w:rsidRPr="00D43037" w:rsidRDefault="0036245C" w:rsidP="00BE4C24">
      <w:pPr>
        <w:pStyle w:val="ConsPlusNormal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В случае наличия разногласий между позициями отдельных отраслевых органов </w:t>
      </w:r>
      <w:r w:rsidR="00BD2DE8"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относительно целесообразности приватизации </w:t>
      </w:r>
      <w:r w:rsidR="00BD2DE8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BD2DE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BD2DE8" w:rsidRPr="00D43037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подготавливает обоснования целесообразности (нецелесообразности) приватизации </w:t>
      </w:r>
      <w:r w:rsidR="00BD2DE8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Pr="00D43037">
        <w:rPr>
          <w:rFonts w:ascii="Times New Roman" w:hAnsi="Times New Roman" w:cs="Times New Roman"/>
          <w:sz w:val="28"/>
          <w:szCs w:val="28"/>
        </w:rPr>
        <w:t xml:space="preserve">ого имущества </w:t>
      </w:r>
      <w:r w:rsidR="00BD2DE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 проводит согласительные совещания с участием заинтересованных органов исполнительной власти </w:t>
      </w:r>
      <w:r w:rsidR="00BD2DE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36245C" w:rsidRPr="00D43037" w:rsidRDefault="0036245C" w:rsidP="00BE4C2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Предложения о приватизации иного </w:t>
      </w:r>
      <w:r w:rsidR="00BD2DE8" w:rsidRPr="00D430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имущества казны </w:t>
      </w:r>
      <w:r w:rsidR="00BD2DE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поступившие в соответствии с </w:t>
      </w:r>
      <w:hyperlink w:anchor="P50" w:history="1">
        <w:r w:rsidRPr="00D43037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 настоящих Правил, рассматривает </w:t>
      </w:r>
      <w:r w:rsidR="00BD2DE8" w:rsidRPr="00D43037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0A5781" w:rsidRPr="00D43037" w:rsidRDefault="00BD2DE8" w:rsidP="00BE4C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Комитет по управлению имуществом города Батайска 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вправе самостоятельно формировать перечень иного </w:t>
      </w:r>
      <w:r w:rsidRPr="00D43037">
        <w:rPr>
          <w:rFonts w:ascii="Times New Roman" w:hAnsi="Times New Roman" w:cs="Times New Roman"/>
          <w:sz w:val="28"/>
          <w:szCs w:val="28"/>
        </w:rPr>
        <w:t>муниципально</w:t>
      </w:r>
      <w:r w:rsidR="0036245C" w:rsidRPr="00D43037">
        <w:rPr>
          <w:rFonts w:ascii="Times New Roman" w:hAnsi="Times New Roman" w:cs="Times New Roman"/>
          <w:sz w:val="28"/>
          <w:szCs w:val="28"/>
        </w:rPr>
        <w:t xml:space="preserve">го имущества казны </w:t>
      </w: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36245C" w:rsidRPr="00D43037">
        <w:rPr>
          <w:rFonts w:ascii="Times New Roman" w:hAnsi="Times New Roman" w:cs="Times New Roman"/>
          <w:sz w:val="28"/>
          <w:szCs w:val="28"/>
        </w:rPr>
        <w:t>, которое планируется приватизировать в плановом периоде.</w:t>
      </w:r>
    </w:p>
    <w:p w:rsidR="000A5781" w:rsidRPr="00D43037" w:rsidRDefault="000A5781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8. Программа должна содержать:</w:t>
      </w:r>
    </w:p>
    <w:p w:rsidR="000A5781" w:rsidRPr="00D43037" w:rsidRDefault="000A5781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перечни сгруппированного по видам экономической деятельности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иного имущества, составляющего казну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), с указанием характеристики соответствующего имущества;</w:t>
      </w:r>
    </w:p>
    <w:p w:rsidR="000A5781" w:rsidRPr="00D43037" w:rsidRDefault="000A5781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сведения об акционерных обществах и обществах с ограниченной ответственностью, акции, доли в уставных капиталах которых в соответствии с решением </w:t>
      </w:r>
      <w:r w:rsidR="00610919"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подлежат внесению в уставный капитал иных акционерных обществ;</w:t>
      </w:r>
    </w:p>
    <w:p w:rsidR="000A5781" w:rsidRPr="00D43037" w:rsidRDefault="000A5781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сведения об ином имуществе, составляющем казну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которое подлежит внесению в уставный капитал акционерных обществ;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прогноз объемов поступлений в </w:t>
      </w:r>
      <w:r w:rsidR="00610919" w:rsidRPr="00D43037">
        <w:rPr>
          <w:rFonts w:ascii="Times New Roman" w:hAnsi="Times New Roman" w:cs="Times New Roman"/>
          <w:sz w:val="28"/>
          <w:szCs w:val="28"/>
        </w:rPr>
        <w:t>местный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бюджет в результате исполнения Программы,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</w:t>
      </w:r>
      <w:r w:rsidR="000A5781" w:rsidRPr="00D43037">
        <w:rPr>
          <w:rFonts w:ascii="Times New Roman" w:hAnsi="Times New Roman" w:cs="Times New Roman"/>
          <w:sz w:val="28"/>
          <w:szCs w:val="28"/>
        </w:rPr>
        <w:lastRenderedPageBreak/>
        <w:t>дефицита бюджета, установленными Правительством Российской Федерации.</w:t>
      </w:r>
    </w:p>
    <w:p w:rsidR="000A5781" w:rsidRPr="00D43037" w:rsidRDefault="000E7A6D" w:rsidP="00BE4C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В случае если Программа принимается на плановый период, превышающий один год, прогноз объемов поступлений от реализации имущества, находящегося в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муниципальной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>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за отчетный период.</w:t>
      </w:r>
    </w:p>
    <w:p w:rsidR="000A5781" w:rsidRPr="00D43037" w:rsidRDefault="000E7A6D" w:rsidP="00BE4C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Предложения о включении в проект Программы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муниципального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, приватизация которого обязательна в соответствии с действующим законодательством Российской Федерации, в том числе имущества, приватизация которого не завершена в предыдущем плановом периоде, согласованию с уполномоченными органами исполнительной власти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не подлежат.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9. При включении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в соответствующие перечни указываются: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9.1. Для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муниципальных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- наименование и место нахождения.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9.2. Для акций акционерных обществ, находящихся в </w:t>
      </w:r>
      <w:r w:rsidR="00610919" w:rsidRPr="00D43037">
        <w:rPr>
          <w:rFonts w:ascii="Times New Roman" w:hAnsi="Times New Roman" w:cs="Times New Roman"/>
          <w:sz w:val="28"/>
          <w:szCs w:val="28"/>
        </w:rPr>
        <w:t>мун</w:t>
      </w:r>
      <w:r w:rsidR="00290BC2" w:rsidRPr="00D43037">
        <w:rPr>
          <w:rFonts w:ascii="Times New Roman" w:hAnsi="Times New Roman" w:cs="Times New Roman"/>
          <w:sz w:val="28"/>
          <w:szCs w:val="28"/>
        </w:rPr>
        <w:t>и</w:t>
      </w:r>
      <w:r w:rsidR="00610919" w:rsidRPr="00D43037">
        <w:rPr>
          <w:rFonts w:ascii="Times New Roman" w:hAnsi="Times New Roman" w:cs="Times New Roman"/>
          <w:sz w:val="28"/>
          <w:szCs w:val="28"/>
        </w:rPr>
        <w:t>ципаль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61091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0A5781" w:rsidRPr="00D43037">
        <w:rPr>
          <w:rFonts w:ascii="Times New Roman" w:hAnsi="Times New Roman" w:cs="Times New Roman"/>
          <w:sz w:val="28"/>
          <w:szCs w:val="28"/>
        </w:rPr>
        <w:t>:</w:t>
      </w:r>
    </w:p>
    <w:p w:rsidR="000A5781" w:rsidRPr="00D43037" w:rsidRDefault="000A5781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наименование и место нахождения акционерного общества;</w:t>
      </w:r>
    </w:p>
    <w:p w:rsidR="000A5781" w:rsidRPr="00D43037" w:rsidRDefault="000A5781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доля принадлежащих </w:t>
      </w:r>
      <w:r w:rsidR="00BC6158" w:rsidRPr="00D43037">
        <w:rPr>
          <w:rFonts w:ascii="Times New Roman" w:hAnsi="Times New Roman" w:cs="Times New Roman"/>
          <w:sz w:val="28"/>
          <w:szCs w:val="28"/>
        </w:rPr>
        <w:t>городу Батайску</w:t>
      </w:r>
      <w:r w:rsidRPr="00D43037">
        <w:rPr>
          <w:rFonts w:ascii="Times New Roman" w:hAnsi="Times New Roman" w:cs="Times New Roman"/>
          <w:sz w:val="28"/>
          <w:szCs w:val="28"/>
        </w:rPr>
        <w:t xml:space="preserve"> акций в общем количестве акций акционерного общества либо, если доля акций менее 0,01 процента, - количество акций;</w:t>
      </w:r>
    </w:p>
    <w:p w:rsidR="000A5781" w:rsidRPr="00D43037" w:rsidRDefault="000A5781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доля и количество акций, подлежащих приватизации.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9.3. Для долей в уставных капиталах обществ с ограниченной ответственностью, находящихся в </w:t>
      </w:r>
      <w:r w:rsidR="00BC6158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ой собственности </w:t>
      </w:r>
      <w:r w:rsidR="00BC6158" w:rsidRPr="00D43037">
        <w:rPr>
          <w:rFonts w:ascii="Times New Roman" w:hAnsi="Times New Roman" w:cs="Times New Roman"/>
          <w:sz w:val="28"/>
          <w:szCs w:val="28"/>
        </w:rPr>
        <w:t>города</w:t>
      </w:r>
      <w:r w:rsidR="000A5781" w:rsidRPr="00D43037">
        <w:rPr>
          <w:rFonts w:ascii="Times New Roman" w:hAnsi="Times New Roman" w:cs="Times New Roman"/>
          <w:sz w:val="28"/>
          <w:szCs w:val="28"/>
        </w:rPr>
        <w:t>:</w:t>
      </w:r>
    </w:p>
    <w:p w:rsidR="000A5781" w:rsidRPr="00D43037" w:rsidRDefault="000A5781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наименование и место нахождения общества с ограниченной ответственностью;</w:t>
      </w:r>
    </w:p>
    <w:p w:rsidR="000A5781" w:rsidRPr="00D43037" w:rsidRDefault="000E7A6D" w:rsidP="00BE4C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доля в уставном капитале общества с ограниченной ответственностью, принадлежащая </w:t>
      </w:r>
      <w:r w:rsidR="00BC6158" w:rsidRPr="00D43037">
        <w:rPr>
          <w:rFonts w:ascii="Times New Roman" w:hAnsi="Times New Roman" w:cs="Times New Roman"/>
          <w:sz w:val="28"/>
          <w:szCs w:val="28"/>
        </w:rPr>
        <w:t>городу Батайску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и подлежащая приватизации.</w:t>
      </w:r>
    </w:p>
    <w:p w:rsidR="000A5781" w:rsidRPr="00D43037" w:rsidRDefault="000E7A6D" w:rsidP="00BE4C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 xml:space="preserve">9.4.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13" w:history="1">
        <w:r w:rsidR="000A5781" w:rsidRPr="00D430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A5781" w:rsidRPr="00D43037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</w:t>
      </w:r>
      <w:r w:rsidR="00C67AF5"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0A5781" w:rsidRPr="00D43037">
        <w:rPr>
          <w:rFonts w:ascii="Times New Roman" w:hAnsi="Times New Roman" w:cs="Times New Roman"/>
          <w:sz w:val="28"/>
          <w:szCs w:val="28"/>
        </w:rPr>
        <w:t>либо объектам речного порта.".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Проект Программы представляется </w:t>
      </w:r>
      <w:r w:rsidR="00021FB3" w:rsidRPr="00D43037">
        <w:rPr>
          <w:rFonts w:ascii="Times New Roman" w:hAnsi="Times New Roman" w:cs="Times New Roman"/>
          <w:sz w:val="28"/>
          <w:szCs w:val="28"/>
        </w:rPr>
        <w:t>Администрацией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на утверждение в </w:t>
      </w:r>
      <w:r w:rsidR="00021FB3" w:rsidRPr="00D43037">
        <w:rPr>
          <w:rFonts w:ascii="Times New Roman" w:hAnsi="Times New Roman" w:cs="Times New Roman"/>
          <w:sz w:val="28"/>
          <w:szCs w:val="28"/>
        </w:rPr>
        <w:t>Батайскую городскую Думу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одновременно с проектом  закона об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городском</w:t>
      </w:r>
      <w:r w:rsidRPr="00D43037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</w:t>
      </w:r>
      <w:r w:rsidRPr="00D43037">
        <w:rPr>
          <w:rFonts w:ascii="Times New Roman" w:hAnsi="Times New Roman" w:cs="Times New Roman"/>
          <w:sz w:val="28"/>
          <w:szCs w:val="28"/>
        </w:rPr>
        <w:lastRenderedPageBreak/>
        <w:t>плановый период, в составе прилагаемых к нему документов и материалов.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Изменения и дополнения в Программу утверждаются </w:t>
      </w:r>
      <w:r w:rsidR="00021FB3" w:rsidRPr="00D43037">
        <w:rPr>
          <w:rFonts w:ascii="Times New Roman" w:hAnsi="Times New Roman" w:cs="Times New Roman"/>
          <w:sz w:val="28"/>
          <w:szCs w:val="28"/>
        </w:rPr>
        <w:t>решением Батайской городской Думы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36245C" w:rsidRPr="00D43037" w:rsidRDefault="0036245C" w:rsidP="00BE4C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Внесение при необходимости изменений в утвержденную Программу осуществляется в порядке, установленном для ее разработки, кроме случаев, предусматривающих исключение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муниципально</w:t>
      </w:r>
      <w:r w:rsidRPr="00D43037"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из Программы.</w:t>
      </w:r>
    </w:p>
    <w:p w:rsidR="0036245C" w:rsidRPr="00D43037" w:rsidRDefault="0036245C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Подготовка изменений в утвержденную Программу осуществляется в порядке, аналогичном порядку для подготовки проекта Программы, за исключением сроков, указанных в </w:t>
      </w:r>
      <w:hyperlink w:anchor="P50" w:history="1">
        <w:r w:rsidRPr="00D4303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 настоящих Правил. При этом учитываются сроки оформления процедур приватизации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Pr="00D43037">
        <w:rPr>
          <w:rFonts w:ascii="Times New Roman" w:hAnsi="Times New Roman" w:cs="Times New Roman"/>
          <w:sz w:val="28"/>
          <w:szCs w:val="28"/>
        </w:rPr>
        <w:t xml:space="preserve">ых унитарных предприятий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акций акционерных обществ и долей в уставных капиталах обществ с ограниченной ответственностью, а также иного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имущества казны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в зависимости от их количества, наличия оформленных правоустанавливающих документов, сроков проведения конкурсных процедур и торгов, а также иных обстоятельств, возникающих при приватизации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Pr="00D43037">
        <w:rPr>
          <w:rFonts w:ascii="Times New Roman" w:hAnsi="Times New Roman" w:cs="Times New Roman"/>
          <w:sz w:val="28"/>
          <w:szCs w:val="28"/>
        </w:rPr>
        <w:t xml:space="preserve">ого имущества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36245C" w:rsidRPr="00D43037" w:rsidRDefault="0036245C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Без внесения изменений в Программу осуществляется внесение, в соответствии с поручениями </w:t>
      </w:r>
      <w:r w:rsidR="00021FB3" w:rsidRPr="00D43037">
        <w:rPr>
          <w:rFonts w:ascii="Times New Roman" w:hAnsi="Times New Roman" w:cs="Times New Roman"/>
          <w:sz w:val="28"/>
          <w:szCs w:val="28"/>
        </w:rPr>
        <w:t>главы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муниципальной</w:t>
      </w:r>
      <w:r w:rsidRPr="00D4303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акций акционерных обществ и долей в уставных капиталах обществ с ограниченной ответственностью, созданных в результате преобразования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ных унитарных предприятий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в качестве вклада в уставные капиталы акционерных обществ.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Предложения об исключении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из Программы представляются </w:t>
      </w:r>
      <w:r w:rsidR="00C67AF5" w:rsidRPr="00D43037">
        <w:rPr>
          <w:rFonts w:ascii="Times New Roman" w:hAnsi="Times New Roman" w:cs="Times New Roman"/>
          <w:sz w:val="28"/>
          <w:szCs w:val="28"/>
        </w:rPr>
        <w:t>отраслевыми органами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 в </w:t>
      </w:r>
      <w:r w:rsidR="00021FB3" w:rsidRPr="00D43037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по формам согласно </w:t>
      </w:r>
      <w:hyperlink w:anchor="P526" w:history="1">
        <w:r w:rsidRPr="00D43037">
          <w:rPr>
            <w:rFonts w:ascii="Times New Roman" w:hAnsi="Times New Roman" w:cs="Times New Roman"/>
            <w:sz w:val="28"/>
            <w:szCs w:val="28"/>
          </w:rPr>
          <w:t>приложениям N 3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9" w:history="1">
        <w:r w:rsidRPr="00D4303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36245C" w:rsidRPr="00D43037" w:rsidRDefault="0036245C" w:rsidP="00BE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Рассмотрение вопроса о внесении изменений в Программу в части иного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имущества казны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21FB3" w:rsidRPr="00D43037">
        <w:rPr>
          <w:rFonts w:ascii="Times New Roman" w:hAnsi="Times New Roman" w:cs="Times New Roman"/>
          <w:sz w:val="28"/>
          <w:szCs w:val="28"/>
        </w:rPr>
        <w:t>Комитетом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Все предложения о приватизации </w:t>
      </w:r>
      <w:r w:rsidR="00021FB3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021FB3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о внесении изменений в Программу, поступившие от</w:t>
      </w:r>
      <w:r w:rsidR="00C67AF5" w:rsidRPr="00D43037">
        <w:rPr>
          <w:rFonts w:ascii="Times New Roman" w:hAnsi="Times New Roman" w:cs="Times New Roman"/>
          <w:sz w:val="28"/>
          <w:szCs w:val="28"/>
        </w:rPr>
        <w:t xml:space="preserve"> отраслевых органов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должны быть согласованы с заместителем </w:t>
      </w:r>
      <w:r w:rsidR="00422218" w:rsidRPr="00D43037">
        <w:rPr>
          <w:rFonts w:ascii="Times New Roman" w:hAnsi="Times New Roman" w:cs="Times New Roman"/>
          <w:sz w:val="28"/>
          <w:szCs w:val="28"/>
        </w:rPr>
        <w:t>главы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курирующим соответствующее направление.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На основании согласованных предложений </w:t>
      </w:r>
      <w:r w:rsidR="00422218" w:rsidRPr="00D43037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подгот</w:t>
      </w:r>
      <w:r w:rsidR="004C155E" w:rsidRPr="00D43037">
        <w:rPr>
          <w:rFonts w:ascii="Times New Roman" w:hAnsi="Times New Roman" w:cs="Times New Roman"/>
          <w:sz w:val="28"/>
          <w:szCs w:val="28"/>
        </w:rPr>
        <w:t>авливает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422218" w:rsidRPr="00D43037">
        <w:rPr>
          <w:rFonts w:ascii="Times New Roman" w:hAnsi="Times New Roman" w:cs="Times New Roman"/>
          <w:sz w:val="28"/>
          <w:szCs w:val="28"/>
        </w:rPr>
        <w:t xml:space="preserve">решения Батайской </w:t>
      </w:r>
      <w:r w:rsidR="004C155E" w:rsidRPr="00D43037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22218" w:rsidRPr="00D43037">
        <w:rPr>
          <w:rFonts w:ascii="Times New Roman" w:hAnsi="Times New Roman" w:cs="Times New Roman"/>
          <w:sz w:val="28"/>
          <w:szCs w:val="28"/>
        </w:rPr>
        <w:t>Думы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 внесении изменений в Программу</w:t>
      </w:r>
      <w:r w:rsidR="004C155E" w:rsidRPr="00D43037">
        <w:rPr>
          <w:rFonts w:ascii="Times New Roman" w:hAnsi="Times New Roman" w:cs="Times New Roman"/>
          <w:sz w:val="28"/>
          <w:szCs w:val="28"/>
        </w:rPr>
        <w:t xml:space="preserve"> и проект сопроводительного письма в адрес главы города Батайска о рассмотрении вносимого проекта</w:t>
      </w:r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Программа размещается в течение 15 дней со дня утверждения </w:t>
      </w:r>
      <w:r w:rsidR="00422218" w:rsidRPr="00D43037">
        <w:rPr>
          <w:rFonts w:ascii="Times New Roman" w:hAnsi="Times New Roman" w:cs="Times New Roman"/>
          <w:sz w:val="28"/>
          <w:szCs w:val="28"/>
        </w:rPr>
        <w:lastRenderedPageBreak/>
        <w:t>Батайской городской Думой</w:t>
      </w:r>
      <w:r w:rsidRPr="00D43037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"Интернет" в соответствии с требованиями, установленными Федеральным </w:t>
      </w:r>
      <w:hyperlink r:id="rId14" w:history="1">
        <w:r w:rsidRPr="00D430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 от 21.12.2001 N 178-ФЗ "О приватизации государственного и муниципального имущества".</w:t>
      </w:r>
    </w:p>
    <w:p w:rsidR="0036245C" w:rsidRPr="00D43037" w:rsidRDefault="0036245C" w:rsidP="00BE4C24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Ежегодный отчет об итогах исполнения программ приватизации имущества, находящегося в </w:t>
      </w:r>
      <w:r w:rsidR="00422218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422218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 представляется </w:t>
      </w:r>
      <w:r w:rsidR="00422218" w:rsidRPr="00D43037">
        <w:rPr>
          <w:rFonts w:ascii="Times New Roman" w:hAnsi="Times New Roman" w:cs="Times New Roman"/>
          <w:sz w:val="28"/>
          <w:szCs w:val="28"/>
        </w:rPr>
        <w:t>Комитетом по управлению имуществом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C67AF5" w:rsidRPr="00D43037">
        <w:rPr>
          <w:rFonts w:ascii="Times New Roman" w:hAnsi="Times New Roman" w:cs="Times New Roman"/>
          <w:sz w:val="28"/>
          <w:szCs w:val="28"/>
        </w:rPr>
        <w:t xml:space="preserve">в </w:t>
      </w:r>
      <w:r w:rsidR="00422218" w:rsidRPr="00D43037">
        <w:rPr>
          <w:rFonts w:ascii="Times New Roman" w:hAnsi="Times New Roman" w:cs="Times New Roman"/>
          <w:sz w:val="28"/>
          <w:szCs w:val="28"/>
        </w:rPr>
        <w:t xml:space="preserve">Минимущество Ростовской области </w:t>
      </w:r>
      <w:r w:rsidRPr="00D43037">
        <w:rPr>
          <w:rFonts w:ascii="Times New Roman" w:hAnsi="Times New Roman" w:cs="Times New Roman"/>
          <w:sz w:val="28"/>
          <w:szCs w:val="28"/>
        </w:rPr>
        <w:t xml:space="preserve"> не позднее 1 марта года, следующего за отчетным, по форме, установленной Правительством Российской Федерации.</w:t>
      </w:r>
    </w:p>
    <w:p w:rsidR="00E47DF4" w:rsidRPr="00D43037" w:rsidRDefault="00E47DF4" w:rsidP="00BE4C2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7DF4" w:rsidRPr="00D43037" w:rsidRDefault="00E47DF4" w:rsidP="00E47DF4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75ADB" w:rsidRPr="00D43037" w:rsidRDefault="00B75ADB" w:rsidP="00DB6E65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>Начальник общего отдела</w:t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  <w:r w:rsidRPr="00D43037">
        <w:rPr>
          <w:sz w:val="28"/>
          <w:szCs w:val="28"/>
        </w:rPr>
        <w:tab/>
      </w:r>
    </w:p>
    <w:p w:rsidR="00962726" w:rsidRPr="00D43037" w:rsidRDefault="00B75ADB" w:rsidP="00A90E3B">
      <w:pPr>
        <w:jc w:val="both"/>
        <w:rPr>
          <w:sz w:val="28"/>
          <w:szCs w:val="28"/>
        </w:rPr>
      </w:pPr>
      <w:r w:rsidRPr="00D43037">
        <w:rPr>
          <w:sz w:val="28"/>
          <w:szCs w:val="28"/>
        </w:rPr>
        <w:t xml:space="preserve">Администрации города Батайска                 </w:t>
      </w:r>
      <w:r w:rsidR="008239E6" w:rsidRPr="00D43037">
        <w:rPr>
          <w:sz w:val="28"/>
          <w:szCs w:val="28"/>
        </w:rPr>
        <w:t xml:space="preserve">  </w:t>
      </w:r>
      <w:r w:rsidRPr="00D43037">
        <w:rPr>
          <w:sz w:val="28"/>
          <w:szCs w:val="28"/>
        </w:rPr>
        <w:t xml:space="preserve">                         В.С. Мирошникова </w:t>
      </w:r>
    </w:p>
    <w:p w:rsidR="00BE4C24" w:rsidRDefault="00BE4C2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3FC6" w:rsidRPr="00D43037" w:rsidRDefault="00D23FC6" w:rsidP="00D23F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4C24">
        <w:rPr>
          <w:rFonts w:ascii="Times New Roman" w:hAnsi="Times New Roman" w:cs="Times New Roman"/>
          <w:sz w:val="28"/>
          <w:szCs w:val="28"/>
        </w:rPr>
        <w:t>№</w:t>
      </w:r>
      <w:r w:rsidRPr="00D4303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к Правилам разработки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прогнозного плана (программы)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приватизации муниципального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имущества города Батайска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D43037">
        <w:rPr>
          <w:rFonts w:ascii="Times New Roman" w:hAnsi="Times New Roman" w:cs="Times New Roman"/>
          <w:sz w:val="28"/>
          <w:szCs w:val="28"/>
        </w:rPr>
        <w:t>ОБОСНОВАНИЕ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целесообразности (нецелесообразности) приватизации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города Батайска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(полное наименование предприятия)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I. Характеристика муниципального унитарного предприятия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города Батайска и результатов его хозяйственной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1. Орган исполнительной власти города Батайска, в ведении которого находится предприятие 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2.Наименование предприятия 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3. Местонахождение 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4. Сведения о государственной регистрации: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наименование регистрирующего органа 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_________________________________________________,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реестровый номер 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5. Сведения об учете в Реестре государственного имущества Ростовской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области государственного унитарного предприятия Ростовской области: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регистрационный номер 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6. Отрасль 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7. Основной вид деятельности 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8. Стоимость основных средств на 1 января 20__ г. (тыс. рублей) 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9. Среднесписочная численность работающих (человек) 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10. Количество находящихся  у  предприятия  земельных участков (единиц)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11. Площадь земельных участков (га) 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 Перечень основных видов производимой продукции  (товаров, работ,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услуг) за 20___ год: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    12.1. ___________________________________________________________.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12.2. ___________________________________________________________.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13. Финансовые показатели предприятия за 20___ год. </w:t>
      </w:r>
      <w:hyperlink w:anchor="P244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2834"/>
      </w:tblGrid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 (тыс. рублей)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Выручка от продажи продукции (работ, услуг) (за вычетом НДС, акцизов и других обязательных платежей)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областной бюджет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13.4.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Часть прибыли, перечисленная в областной бюджет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14. Основные показатели баланса предприятия по состоянию на 1 января 20__ г.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2834"/>
      </w:tblGrid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 (тыс. рублей)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14.3.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Капитал и резервы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14.4.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Долгосрочные пассивы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14.5.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Краткосрочные пассивы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14.6.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Валюта баланса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14.7.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Чистые активы</w:t>
            </w:r>
          </w:p>
        </w:tc>
        <w:tc>
          <w:tcPr>
            <w:tcW w:w="283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15. Сведения о задолженности предприятия и правах требования по состоянию на 1 января 20___ г. </w:t>
      </w:r>
      <w:hyperlink w:anchor="P244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417"/>
        <w:gridCol w:w="1417"/>
      </w:tblGrid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5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задолженности</w:t>
            </w:r>
          </w:p>
        </w:tc>
        <w:tc>
          <w:tcPr>
            <w:tcW w:w="2834" w:type="dxa"/>
            <w:gridSpan w:val="2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задолженности (тыс. рублей)</w:t>
            </w: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 том числе просроченной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задолженность: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перед персоналом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перед бюджетом и государственными внебюджетными фондами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 том числе перед бюджетом Ростовской области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62726" w:rsidRPr="00D430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II. Выводы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(наименование органа исполнительной власти города Батайска)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о целесообразности (нецелесообразности) приватизации муниципального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унитарного предприятия города Батайска </w:t>
      </w:r>
      <w:hyperlink w:anchor="P245" w:history="1">
        <w:r w:rsidRPr="00D43037">
          <w:rPr>
            <w:rFonts w:ascii="Times New Roman" w:hAnsi="Times New Roman" w:cs="Times New Roman"/>
            <w:sz w:val="28"/>
            <w:szCs w:val="28"/>
          </w:rPr>
          <w:t>&lt;**&gt;</w:t>
        </w:r>
      </w:hyperlink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Приватизация мун</w:t>
      </w:r>
      <w:r w:rsidR="00EC1F3B" w:rsidRPr="00D43037">
        <w:rPr>
          <w:rFonts w:ascii="Times New Roman" w:hAnsi="Times New Roman" w:cs="Times New Roman"/>
          <w:sz w:val="28"/>
          <w:szCs w:val="28"/>
        </w:rPr>
        <w:t>и</w:t>
      </w:r>
      <w:r w:rsidRPr="00D43037">
        <w:rPr>
          <w:rFonts w:ascii="Times New Roman" w:hAnsi="Times New Roman" w:cs="Times New Roman"/>
          <w:sz w:val="28"/>
          <w:szCs w:val="28"/>
        </w:rPr>
        <w:t>ципального унитарного предприятия города Батайска___________________________________________________________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(наименование предприятия)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целесообразна (нецелесообразна), поскольку </w:t>
      </w:r>
      <w:r w:rsidR="00FD7D74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(заместитель руководителя)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="00EC1F3B" w:rsidRPr="00D43037">
        <w:rPr>
          <w:rFonts w:ascii="Times New Roman" w:hAnsi="Times New Roman" w:cs="Times New Roman"/>
          <w:sz w:val="28"/>
          <w:szCs w:val="28"/>
        </w:rPr>
        <w:t>отдела</w:t>
      </w:r>
    </w:p>
    <w:p w:rsidR="00D23FC6" w:rsidRPr="00D43037" w:rsidRDefault="00EC1F3B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       _____ 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D7D74" w:rsidRPr="00D430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(подпись)           </w:t>
      </w:r>
      <w:r w:rsidR="00FD7D74" w:rsidRPr="00D430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  (ФИО)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44"/>
      <w:bookmarkEnd w:id="2"/>
      <w:r w:rsidRPr="00D43037">
        <w:rPr>
          <w:rFonts w:ascii="Times New Roman" w:hAnsi="Times New Roman" w:cs="Times New Roman"/>
          <w:sz w:val="28"/>
          <w:szCs w:val="28"/>
        </w:rPr>
        <w:t>&lt;*&gt; Заполняется на основании данных бухгалтерской отчетности.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D43037">
        <w:rPr>
          <w:rFonts w:ascii="Times New Roman" w:hAnsi="Times New Roman" w:cs="Times New Roman"/>
          <w:sz w:val="28"/>
          <w:szCs w:val="28"/>
        </w:rPr>
        <w:t xml:space="preserve">&lt;**&gt; Обоснование отраслевого </w:t>
      </w:r>
      <w:r w:rsidR="00EC1F3B" w:rsidRPr="00D43037">
        <w:rPr>
          <w:rFonts w:ascii="Times New Roman" w:hAnsi="Times New Roman" w:cs="Times New Roman"/>
          <w:sz w:val="28"/>
          <w:szCs w:val="28"/>
        </w:rPr>
        <w:t>отдела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 целесообразности приватизации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приводится в развернутой форме.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726" w:rsidRPr="00D43037" w:rsidRDefault="0096272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4C24">
        <w:rPr>
          <w:rFonts w:ascii="Times New Roman" w:hAnsi="Times New Roman" w:cs="Times New Roman"/>
          <w:sz w:val="28"/>
          <w:szCs w:val="28"/>
        </w:rPr>
        <w:t>№</w:t>
      </w:r>
      <w:r w:rsidRPr="00D4303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к Правилам разработки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прогнозного плана (программы)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ного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D43037">
        <w:rPr>
          <w:rFonts w:ascii="Times New Roman" w:hAnsi="Times New Roman" w:cs="Times New Roman"/>
          <w:sz w:val="28"/>
          <w:szCs w:val="28"/>
        </w:rPr>
        <w:t>ОБОСНОВАНИЕ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целесообразности (нецелесообразности) приватизации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акций акционерного общества, доли в уставном капитале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ответственностью, находящихся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в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(полное наименование хозяйственного общества)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I. Характеристика хозяйственного общества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и результатов его хозяйственной деятельности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1. Отрасль (код </w:t>
      </w:r>
      <w:hyperlink r:id="rId15" w:history="1">
        <w:r w:rsidRPr="00D4303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) </w:t>
      </w:r>
      <w:r w:rsidR="00EC1F3B" w:rsidRPr="00D43037">
        <w:rPr>
          <w:rFonts w:ascii="Times New Roman" w:hAnsi="Times New Roman" w:cs="Times New Roman"/>
          <w:sz w:val="28"/>
          <w:szCs w:val="28"/>
        </w:rPr>
        <w:t>__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2. Наименование хозяйственного общества 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3. Местонахождение 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4. Сведения о государственной регистрации: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наименование регистрирующего органа 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регистрационный номер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5. Сведения об учете в Реестре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акций акционерного общества, долей в уставном капитале общества</w:t>
      </w:r>
      <w:r w:rsidR="00EC1F3B"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Pr="00D43037">
        <w:rPr>
          <w:rFonts w:ascii="Times New Roman" w:hAnsi="Times New Roman" w:cs="Times New Roman"/>
          <w:sz w:val="28"/>
          <w:szCs w:val="28"/>
        </w:rPr>
        <w:t>с ограниченной ответственностью: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реестровый номер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6. Основной вид деятельности 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7. Величина уставного капитала на 1 января 20__ г. (тыс. рублей) </w:t>
      </w:r>
      <w:r w:rsidR="00EC1F3B" w:rsidRPr="00D43037">
        <w:rPr>
          <w:rFonts w:ascii="Times New Roman" w:hAnsi="Times New Roman" w:cs="Times New Roman"/>
          <w:sz w:val="28"/>
          <w:szCs w:val="28"/>
        </w:rPr>
        <w:t>___</w:t>
      </w:r>
      <w:r w:rsidRPr="00D43037">
        <w:rPr>
          <w:rFonts w:ascii="Times New Roman" w:hAnsi="Times New Roman" w:cs="Times New Roman"/>
          <w:sz w:val="28"/>
          <w:szCs w:val="28"/>
        </w:rPr>
        <w:t>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8. Среднесписочная численность работающих (человек)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9. Количество земельных участков (единиц) 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в том числе находящихся у общества на праве собственности (единиц) 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10. Площадь земельных участков (га) 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</w:t>
      </w:r>
      <w:r w:rsidR="00962726" w:rsidRPr="00D43037">
        <w:rPr>
          <w:rFonts w:ascii="Times New Roman" w:hAnsi="Times New Roman" w:cs="Times New Roman"/>
          <w:sz w:val="28"/>
          <w:szCs w:val="28"/>
        </w:rPr>
        <w:t>11. Перечень основных видов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</w:t>
      </w:r>
      <w:r w:rsidR="00962726" w:rsidRPr="00D43037">
        <w:rPr>
          <w:rFonts w:ascii="Times New Roman" w:hAnsi="Times New Roman" w:cs="Times New Roman"/>
          <w:sz w:val="28"/>
          <w:szCs w:val="28"/>
        </w:rPr>
        <w:t>оизводимой продукции (товаров,</w:t>
      </w:r>
      <w:r w:rsidRPr="00D43037">
        <w:rPr>
          <w:rFonts w:ascii="Times New Roman" w:hAnsi="Times New Roman" w:cs="Times New Roman"/>
          <w:sz w:val="28"/>
          <w:szCs w:val="28"/>
        </w:rPr>
        <w:t xml:space="preserve"> работ,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>услуг) за 20__ год: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11.1. </w:t>
      </w:r>
      <w:r w:rsidR="00EC1F3B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11.2. ___________________________________________________________.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 Структура уставного капитала </w:t>
      </w:r>
      <w:r w:rsidR="00962726" w:rsidRPr="00D43037">
        <w:rPr>
          <w:rFonts w:ascii="Times New Roman" w:hAnsi="Times New Roman" w:cs="Times New Roman"/>
          <w:sz w:val="28"/>
          <w:szCs w:val="28"/>
        </w:rPr>
        <w:t>по состоянию на 1 января 20__ г</w:t>
      </w:r>
      <w:r w:rsidRPr="00D43037">
        <w:rPr>
          <w:rFonts w:ascii="Times New Roman" w:hAnsi="Times New Roman" w:cs="Times New Roman"/>
          <w:sz w:val="28"/>
          <w:szCs w:val="28"/>
        </w:rPr>
        <w:t>: 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12.1. Количество размещенных акций (штук) 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12.2. Номинальная стоимость акций (рублей) 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12.3. Количество акций, находящихся в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ной собственности</w:t>
      </w:r>
    </w:p>
    <w:p w:rsidR="00D23FC6" w:rsidRPr="00D43037" w:rsidRDefault="00EC1F3B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(штук) 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12.4. Номинальная стоимость акций, находящихся в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муниципальной собственности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(рублей) 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12.5. Доля акций, находящихся в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ной собственности</w:t>
      </w:r>
    </w:p>
    <w:p w:rsidR="00D23FC6" w:rsidRPr="00D43037" w:rsidRDefault="00EC1F3B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(процентов) 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12.6. Доля в уставном капитале общества с ограниченной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ответственностью, находящаяся в собственности </w:t>
      </w:r>
      <w:r w:rsidR="00EC1F3B" w:rsidRPr="00D43037">
        <w:rPr>
          <w:rFonts w:ascii="Times New Roman" w:hAnsi="Times New Roman" w:cs="Times New Roman"/>
          <w:sz w:val="28"/>
          <w:szCs w:val="28"/>
        </w:rPr>
        <w:t xml:space="preserve">города Батайска </w:t>
      </w:r>
      <w:r w:rsidRPr="00D43037">
        <w:rPr>
          <w:rFonts w:ascii="Times New Roman" w:hAnsi="Times New Roman" w:cs="Times New Roman"/>
          <w:sz w:val="28"/>
          <w:szCs w:val="28"/>
        </w:rPr>
        <w:t>(процентов) 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</w:t>
      </w:r>
      <w:r w:rsidR="00962726" w:rsidRPr="00D43037">
        <w:rPr>
          <w:rFonts w:ascii="Times New Roman" w:hAnsi="Times New Roman" w:cs="Times New Roman"/>
          <w:sz w:val="28"/>
          <w:szCs w:val="28"/>
        </w:rPr>
        <w:t xml:space="preserve">12.7. Номинальная  стоимость </w:t>
      </w:r>
      <w:r w:rsidRPr="00D43037">
        <w:rPr>
          <w:rFonts w:ascii="Times New Roman" w:hAnsi="Times New Roman" w:cs="Times New Roman"/>
          <w:sz w:val="28"/>
          <w:szCs w:val="28"/>
        </w:rPr>
        <w:t>доли в уставном  капитале общества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с  ограниченной ответственностью, находящаяся в собственности </w:t>
      </w:r>
      <w:r w:rsidR="00EC1F3B" w:rsidRPr="00D43037">
        <w:rPr>
          <w:rFonts w:ascii="Times New Roman" w:hAnsi="Times New Roman" w:cs="Times New Roman"/>
          <w:sz w:val="28"/>
          <w:szCs w:val="28"/>
        </w:rPr>
        <w:t xml:space="preserve">города Батайска </w:t>
      </w:r>
      <w:r w:rsidRPr="00D43037">
        <w:rPr>
          <w:rFonts w:ascii="Times New Roman" w:hAnsi="Times New Roman" w:cs="Times New Roman"/>
          <w:sz w:val="28"/>
          <w:szCs w:val="28"/>
        </w:rPr>
        <w:t>(рублей) 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13. Финансовые показатели хозяйственного общества за последние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3 года </w:t>
      </w:r>
      <w:hyperlink w:anchor="P513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8"/>
        <w:gridCol w:w="1133"/>
        <w:gridCol w:w="1133"/>
        <w:gridCol w:w="1133"/>
      </w:tblGrid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18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99" w:type="dxa"/>
            <w:gridSpan w:val="3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</w:t>
            </w:r>
          </w:p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13.2.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14. Дивиденды за последние 3 года </w:t>
      </w:r>
      <w:hyperlink w:anchor="P513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8"/>
        <w:gridCol w:w="1133"/>
        <w:gridCol w:w="1133"/>
        <w:gridCol w:w="1133"/>
      </w:tblGrid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18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99" w:type="dxa"/>
            <w:gridSpan w:val="3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</w:t>
            </w:r>
          </w:p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на: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обыкновенные акции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привилегированные акции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D23FC6" w:rsidRPr="00D43037" w:rsidRDefault="00D23FC6" w:rsidP="00EC1F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акции, находящиеся в </w:t>
            </w:r>
            <w:r w:rsidR="00EC1F3B" w:rsidRPr="00D43037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ной собственности </w:t>
            </w:r>
            <w:r w:rsidR="00EC1F3B" w:rsidRPr="00D43037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Дивиденды, выплаченные на: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D23FC6" w:rsidRPr="00D43037" w:rsidRDefault="00D23FC6" w:rsidP="00EC1F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акции, находящиеся в </w:t>
            </w:r>
            <w:r w:rsidR="00EC1F3B" w:rsidRPr="00D43037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ной собственности </w:t>
            </w:r>
            <w:r w:rsidR="00EC1F3B" w:rsidRPr="00D43037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15. Основные показатели баланса хозяйственного общества по состоянию на 1 января за последние 3 года </w:t>
      </w:r>
      <w:hyperlink w:anchor="P513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D43037">
        <w:rPr>
          <w:rFonts w:ascii="Times New Roman" w:hAnsi="Times New Roman" w:cs="Times New Roman"/>
          <w:sz w:val="28"/>
          <w:szCs w:val="28"/>
        </w:rPr>
        <w:t>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8"/>
        <w:gridCol w:w="1133"/>
        <w:gridCol w:w="1133"/>
        <w:gridCol w:w="1133"/>
      </w:tblGrid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18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99" w:type="dxa"/>
            <w:gridSpan w:val="3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</w:t>
            </w:r>
          </w:p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15.2.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Капитал и резервы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15.4.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Долгосрочные пассивы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15.5.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Краткосрочные пассивы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15.6.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Валюта баланса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15.7.</w:t>
            </w:r>
          </w:p>
        </w:tc>
        <w:tc>
          <w:tcPr>
            <w:tcW w:w="48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Чистые активы</w:t>
            </w: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16. Сведения о задолженности хозяйственного общества и правах требования по состоянию на 1 января 20__ г. </w:t>
      </w:r>
      <w:hyperlink w:anchor="P513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417"/>
        <w:gridCol w:w="1417"/>
      </w:tblGrid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5" w:type="dxa"/>
            <w:vMerge w:val="restart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задолженности</w:t>
            </w:r>
          </w:p>
        </w:tc>
        <w:tc>
          <w:tcPr>
            <w:tcW w:w="2834" w:type="dxa"/>
            <w:gridSpan w:val="2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задолженности (тыс. рублей)</w:t>
            </w:r>
          </w:p>
        </w:tc>
      </w:tr>
      <w:tr w:rsidR="00D43037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 том числе просроченной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16.1.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16.2.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задолженность: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  <w:vMerge w:val="restart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перед бюджетом и государственными внебюджетными фондами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  <w:vMerge/>
          </w:tcPr>
          <w:p w:rsidR="00D23FC6" w:rsidRPr="00D43037" w:rsidRDefault="00D23FC6" w:rsidP="00D23FC6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 том числе перед бюджетом Ростовской области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17. Акции акционерного общества, предлагаемые к приватизации.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Тип акции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Количество (штук)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акций (тыс. рублей)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Доля акций в общем количестве акций, находящихся в собственности Ростовской области (процентов)</w:t>
            </w: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18. Доля в уставном капитале общества с ограниченной ответственностью, предлагаемая к приватизации.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Доля в уставном капитале, предлагаемая к приватизации (процентов)</w:t>
            </w: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доли в уставном капитале, предлагаемой к приватизации (тыс. рублей)</w:t>
            </w:r>
          </w:p>
        </w:tc>
      </w:tr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II. Выводы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(наименование органа исполнительной власти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о целесообразности (нецелесообразности) приватизации акций акционерного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общества, доли в уставном капитале общества с ограниченной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ответственностью, находящихся в </w:t>
      </w:r>
      <w:r w:rsidR="00EC1F3B" w:rsidRPr="00D43037">
        <w:rPr>
          <w:rFonts w:ascii="Times New Roman" w:hAnsi="Times New Roman" w:cs="Times New Roman"/>
          <w:sz w:val="28"/>
          <w:szCs w:val="28"/>
        </w:rPr>
        <w:t>муниципальн</w:t>
      </w:r>
      <w:r w:rsidRPr="00D43037">
        <w:rPr>
          <w:rFonts w:ascii="Times New Roman" w:hAnsi="Times New Roman" w:cs="Times New Roman"/>
          <w:sz w:val="28"/>
          <w:szCs w:val="28"/>
        </w:rPr>
        <w:t>ой собственности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1F3B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514" w:history="1">
        <w:r w:rsidRPr="00D43037">
          <w:rPr>
            <w:rFonts w:ascii="Times New Roman" w:hAnsi="Times New Roman" w:cs="Times New Roman"/>
            <w:sz w:val="28"/>
            <w:szCs w:val="28"/>
          </w:rPr>
          <w:t>&lt;**&gt;</w:t>
        </w:r>
      </w:hyperlink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Приватизация акций акционерного общества, доли в уставном капитале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(наименование предприятия)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целесообразна (нецелесообразна), поскольку 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(заместитель руководителя)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отраслевого </w:t>
      </w:r>
      <w:r w:rsidR="00EC1F3B" w:rsidRPr="00D43037">
        <w:rPr>
          <w:rFonts w:ascii="Times New Roman" w:hAnsi="Times New Roman" w:cs="Times New Roman"/>
          <w:sz w:val="28"/>
          <w:szCs w:val="28"/>
        </w:rPr>
        <w:t>отдела</w:t>
      </w:r>
    </w:p>
    <w:p w:rsidR="00D23FC6" w:rsidRPr="00D43037" w:rsidRDefault="00EC1F3B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        __________________ 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 (подпись)                (ФИО)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13"/>
      <w:bookmarkEnd w:id="5"/>
      <w:r w:rsidRPr="00D43037">
        <w:rPr>
          <w:rFonts w:ascii="Times New Roman" w:hAnsi="Times New Roman" w:cs="Times New Roman"/>
          <w:sz w:val="28"/>
          <w:szCs w:val="28"/>
        </w:rPr>
        <w:t>&lt;*&gt; Заполняется на основании данных бухгалтерской отчетности.</w:t>
      </w:r>
    </w:p>
    <w:p w:rsidR="00A728FE" w:rsidRPr="00D43037" w:rsidRDefault="00D23FC6" w:rsidP="00BE4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4"/>
      <w:bookmarkEnd w:id="6"/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&lt;**&gt; Обоснование отраслевого </w:t>
      </w:r>
      <w:r w:rsidR="00E84BF9" w:rsidRPr="00D43037">
        <w:rPr>
          <w:rFonts w:ascii="Times New Roman" w:hAnsi="Times New Roman" w:cs="Times New Roman"/>
          <w:sz w:val="28"/>
          <w:szCs w:val="28"/>
        </w:rPr>
        <w:t>отдела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приводится в развернутой форме.</w:t>
      </w:r>
    </w:p>
    <w:p w:rsidR="00BE4C24" w:rsidRDefault="00BE4C24">
      <w:pPr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D23FC6" w:rsidRPr="00D43037" w:rsidRDefault="00D23FC6" w:rsidP="00D23F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к Правилам разработки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прогнозного плана (программы)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="00E84BF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ного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26"/>
      <w:bookmarkEnd w:id="7"/>
      <w:r w:rsidRPr="00D43037">
        <w:rPr>
          <w:rFonts w:ascii="Times New Roman" w:hAnsi="Times New Roman" w:cs="Times New Roman"/>
          <w:sz w:val="28"/>
          <w:szCs w:val="28"/>
        </w:rPr>
        <w:t>ОБОСНОВАНИЕ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целесообразности (нецелесообразности) исключения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акций акционерного общества, доли в уставном капитале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ответственностью, находящихся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в </w:t>
      </w:r>
      <w:r w:rsidR="00E84BF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из прогнозного плана (программы) приватизации</w:t>
      </w:r>
    </w:p>
    <w:p w:rsidR="00D23FC6" w:rsidRPr="00D43037" w:rsidRDefault="00E84BF9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на ____ год и плановый период _________ годов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037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A728FE" w:rsidRPr="00D43037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D43037">
        <w:rPr>
          <w:rFonts w:ascii="Times New Roman" w:hAnsi="Times New Roman" w:cs="Times New Roman"/>
          <w:sz w:val="22"/>
          <w:szCs w:val="22"/>
        </w:rPr>
        <w:t xml:space="preserve"> (полное наименование предприятия)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3037">
        <w:rPr>
          <w:rFonts w:ascii="Times New Roman" w:hAnsi="Times New Roman" w:cs="Times New Roman"/>
          <w:sz w:val="28"/>
          <w:szCs w:val="28"/>
        </w:rPr>
        <w:t>I. Характеристика хозяйственного общества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43037">
        <w:rPr>
          <w:rFonts w:ascii="Times New Roman" w:hAnsi="Times New Roman" w:cs="Times New Roman"/>
          <w:sz w:val="28"/>
          <w:szCs w:val="28"/>
        </w:rPr>
        <w:t>и результатов его хозяйственной деятельности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1. Отрасль (код </w:t>
      </w:r>
      <w:hyperlink r:id="rId16" w:history="1">
        <w:r w:rsidRPr="00D4303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D43037">
        <w:rPr>
          <w:rFonts w:ascii="Times New Roman" w:hAnsi="Times New Roman" w:cs="Times New Roman"/>
          <w:sz w:val="28"/>
          <w:szCs w:val="28"/>
        </w:rPr>
        <w:t xml:space="preserve">)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2. Наименование хозяйственного общества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3. ИНН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4. Код ОКПО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5. Местонахождение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6. Сведения о государственной регистрации: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регистрационный номер 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7. Сведения  об  учете в Реестре </w:t>
      </w:r>
      <w:r w:rsidR="00A728FE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A728FE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акций акционерного общества, долей в уставном капитале общества: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_________________________________________________,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реестровый номер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8. Основной вид деятельности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9. Величина уставного капитала на 1 января 20__ г. (тыс. рублей) 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10. Стоимость основных средств на 1 января 20__ г. (тыс. рублей) 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11. Финансовые показатели хозяйственного общества за последние 2 года.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(тыс. рублей)</w:t>
      </w:r>
    </w:p>
    <w:p w:rsidR="00D23FC6" w:rsidRPr="00D43037" w:rsidRDefault="00D23FC6" w:rsidP="00D23FC6">
      <w:pPr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417"/>
        <w:gridCol w:w="1417"/>
      </w:tblGrid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Балансовая прибыль (убыток)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12. Основные показатели баланса хозяйственного общества по состоянию на 1 января 20__ г.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1"/>
        <w:gridCol w:w="3968"/>
      </w:tblGrid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Величина показателя</w:t>
            </w:r>
          </w:p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Капитал и резервы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Долгосрочные пассивы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Краткосрочные пассивы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12.6.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Валюта баланса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12.7.</w:t>
            </w:r>
          </w:p>
        </w:tc>
        <w:tc>
          <w:tcPr>
            <w:tcW w:w="4251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Чистые активы</w:t>
            </w:r>
          </w:p>
        </w:tc>
        <w:tc>
          <w:tcPr>
            <w:tcW w:w="396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13. Акции акционерного общества, предлагаемые к приватизации.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Тип акции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(штук)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Номинал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ьная стоимость акций (тыс. рублей)</w:t>
            </w:r>
          </w:p>
        </w:tc>
        <w:tc>
          <w:tcPr>
            <w:tcW w:w="1984" w:type="dxa"/>
          </w:tcPr>
          <w:p w:rsidR="00D23FC6" w:rsidRPr="00D43037" w:rsidRDefault="00D23FC6" w:rsidP="00E84B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акций в общем количестве акций, находящихся в собственности </w:t>
            </w:r>
            <w:r w:rsidR="00E84BF9" w:rsidRPr="00D43037">
              <w:rPr>
                <w:rFonts w:ascii="Times New Roman" w:hAnsi="Times New Roman" w:cs="Times New Roman"/>
                <w:sz w:val="28"/>
                <w:szCs w:val="28"/>
              </w:rPr>
              <w:t>города Батайска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 (процентов)</w:t>
            </w: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3118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14. Доля в уставном капитале общества с ограниченной ответственностью, предлагаемая к приватизации.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Доля в уставном капитале, предлагаемая к приватизации (процентов)</w:t>
            </w: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доли в уставном капитале, предлагаемой к приватизации (тыс. рублей)</w:t>
            </w:r>
          </w:p>
        </w:tc>
      </w:tr>
      <w:tr w:rsidR="00D43037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3FC6" w:rsidRPr="00D43037" w:rsidTr="00D23FC6"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II. Выводы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84BF9" w:rsidRPr="00D430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Pr="00D43037">
        <w:rPr>
          <w:rFonts w:ascii="Times New Roman" w:hAnsi="Times New Roman" w:cs="Times New Roman"/>
          <w:sz w:val="22"/>
          <w:szCs w:val="22"/>
        </w:rPr>
        <w:t>(</w:t>
      </w:r>
      <w:r w:rsidR="00A728FE" w:rsidRPr="00D43037">
        <w:rPr>
          <w:rFonts w:ascii="Times New Roman" w:hAnsi="Times New Roman" w:cs="Times New Roman"/>
          <w:sz w:val="22"/>
          <w:szCs w:val="22"/>
        </w:rPr>
        <w:t>наименование органа исполнительной власти города Батайска</w:t>
      </w:r>
      <w:r w:rsidR="00E84BF9" w:rsidRPr="00D43037">
        <w:rPr>
          <w:rFonts w:ascii="Times New Roman" w:hAnsi="Times New Roman" w:cs="Times New Roman"/>
          <w:sz w:val="22"/>
          <w:szCs w:val="22"/>
        </w:rPr>
        <w:t>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о нецелесообразности приватизации акций акционерного общества, доли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в уставном капитале общества с ограниченной ответственностью, находящихся</w:t>
      </w:r>
      <w:r w:rsidR="00E84BF9"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в собственности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666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Приватизация  акций  акционерного  общества,  доли  в уставном капитале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__________</w:t>
      </w:r>
      <w:r w:rsidR="00E84BF9" w:rsidRPr="00D43037">
        <w:rPr>
          <w:rFonts w:ascii="Times New Roman" w:hAnsi="Times New Roman" w:cs="Times New Roman"/>
          <w:sz w:val="28"/>
          <w:szCs w:val="28"/>
        </w:rPr>
        <w:t>___</w:t>
      </w:r>
      <w:r w:rsidRPr="00D43037">
        <w:rPr>
          <w:rFonts w:ascii="Times New Roman" w:hAnsi="Times New Roman" w:cs="Times New Roman"/>
          <w:sz w:val="28"/>
          <w:szCs w:val="28"/>
        </w:rPr>
        <w:t>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84BF9" w:rsidRPr="00D43037">
        <w:rPr>
          <w:rFonts w:ascii="Times New Roman" w:hAnsi="Times New Roman" w:cs="Times New Roman"/>
          <w:sz w:val="28"/>
          <w:szCs w:val="28"/>
        </w:rPr>
        <w:t>_____________________</w:t>
      </w:r>
      <w:r w:rsidRPr="00D43037">
        <w:rPr>
          <w:rFonts w:ascii="Times New Roman" w:hAnsi="Times New Roman" w:cs="Times New Roman"/>
          <w:sz w:val="28"/>
          <w:szCs w:val="28"/>
        </w:rPr>
        <w:t>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(полное наименование общества)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нецелесообразна, поскольку _______________________________________________</w:t>
      </w:r>
      <w:r w:rsidR="00E84BF9" w:rsidRPr="00D43037">
        <w:rPr>
          <w:rFonts w:ascii="Times New Roman" w:hAnsi="Times New Roman" w:cs="Times New Roman"/>
          <w:sz w:val="28"/>
          <w:szCs w:val="28"/>
        </w:rPr>
        <w:t>__________________</w:t>
      </w:r>
      <w:r w:rsidRPr="00D43037">
        <w:rPr>
          <w:rFonts w:ascii="Times New Roman" w:hAnsi="Times New Roman" w:cs="Times New Roman"/>
          <w:sz w:val="28"/>
          <w:szCs w:val="28"/>
        </w:rPr>
        <w:t>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(заместитель руководителя)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отраслевого </w:t>
      </w:r>
      <w:r w:rsidR="00E84BF9" w:rsidRPr="00D43037">
        <w:rPr>
          <w:rFonts w:ascii="Times New Roman" w:hAnsi="Times New Roman" w:cs="Times New Roman"/>
          <w:sz w:val="28"/>
          <w:szCs w:val="28"/>
        </w:rPr>
        <w:t>отдела</w:t>
      </w:r>
    </w:p>
    <w:p w:rsidR="00D23FC6" w:rsidRPr="00D43037" w:rsidRDefault="00E84BF9" w:rsidP="00D23F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>__________________ 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A728FE" w:rsidRPr="00D4303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D43037">
        <w:rPr>
          <w:rFonts w:ascii="Times New Roman" w:hAnsi="Times New Roman" w:cs="Times New Roman"/>
          <w:sz w:val="28"/>
          <w:szCs w:val="28"/>
        </w:rPr>
        <w:t>(подпись)                (ФИО)</w:t>
      </w: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66"/>
      <w:bookmarkEnd w:id="8"/>
      <w:r w:rsidRPr="00D43037">
        <w:rPr>
          <w:rFonts w:ascii="Times New Roman" w:hAnsi="Times New Roman" w:cs="Times New Roman"/>
          <w:sz w:val="28"/>
          <w:szCs w:val="28"/>
        </w:rPr>
        <w:t xml:space="preserve">&lt;*&gt; В качестве обоснования необходимости сохранения акций акционерного общества, доли в уставном капитале общества с ограниченной ответственностью, находящихся в собственности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может быть указано решение </w:t>
      </w:r>
      <w:r w:rsidR="00E84BF9" w:rsidRPr="00D43037">
        <w:rPr>
          <w:rFonts w:ascii="Times New Roman" w:hAnsi="Times New Roman" w:cs="Times New Roman"/>
          <w:sz w:val="28"/>
          <w:szCs w:val="28"/>
        </w:rPr>
        <w:t>главы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или </w:t>
      </w:r>
      <w:r w:rsidR="00E84BF9"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 сохранении акций акционерного общества, доли в уставном капитале общества в собственности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(указать реквизиты соответствующего решения).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В случае необходимости приводятся иные обоснования.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8FE" w:rsidRPr="00D43037" w:rsidRDefault="00A728FE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4C24">
        <w:rPr>
          <w:rFonts w:ascii="Times New Roman" w:hAnsi="Times New Roman" w:cs="Times New Roman"/>
          <w:sz w:val="28"/>
          <w:szCs w:val="28"/>
        </w:rPr>
        <w:t>№</w:t>
      </w:r>
      <w:r w:rsidRPr="00D4303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к Правилам разработки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прогнозного плана (программы)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="00E84BF9" w:rsidRPr="00D43037">
        <w:rPr>
          <w:rFonts w:ascii="Times New Roman" w:hAnsi="Times New Roman" w:cs="Times New Roman"/>
          <w:sz w:val="28"/>
          <w:szCs w:val="28"/>
        </w:rPr>
        <w:t>муниципальног</w:t>
      </w:r>
      <w:r w:rsidRPr="00D43037">
        <w:rPr>
          <w:rFonts w:ascii="Times New Roman" w:hAnsi="Times New Roman" w:cs="Times New Roman"/>
          <w:sz w:val="28"/>
          <w:szCs w:val="28"/>
        </w:rPr>
        <w:t>о</w:t>
      </w:r>
    </w:p>
    <w:p w:rsidR="00D23FC6" w:rsidRPr="00D43037" w:rsidRDefault="00D23FC6" w:rsidP="00D2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84BF9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79"/>
      <w:bookmarkEnd w:id="9"/>
      <w:r w:rsidRPr="00D43037">
        <w:rPr>
          <w:rFonts w:ascii="Times New Roman" w:hAnsi="Times New Roman" w:cs="Times New Roman"/>
          <w:sz w:val="28"/>
          <w:szCs w:val="28"/>
        </w:rPr>
        <w:t>ОБОСНОВАНИЕ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целесообразности (нецелесообразности) исключения</w:t>
      </w:r>
    </w:p>
    <w:p w:rsidR="00D23FC6" w:rsidRPr="00D43037" w:rsidRDefault="00E84BF9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из прогнозного плана (программы) приватизации</w:t>
      </w:r>
    </w:p>
    <w:p w:rsidR="00D23FC6" w:rsidRPr="00D43037" w:rsidRDefault="00E84BF9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на __ год и на плановый период __ годов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43037">
        <w:rPr>
          <w:rFonts w:ascii="Times New Roman" w:hAnsi="Times New Roman" w:cs="Times New Roman"/>
          <w:sz w:val="22"/>
          <w:szCs w:val="22"/>
        </w:rPr>
        <w:t>(полное наименование предприятия)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I. Характеристика </w:t>
      </w:r>
      <w:r w:rsidR="00E84BF9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ного унитарного предприятия</w:t>
      </w:r>
    </w:p>
    <w:p w:rsidR="00D23FC6" w:rsidRPr="00D43037" w:rsidRDefault="00E84BF9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 и результатов его хозяйственной</w:t>
      </w:r>
    </w:p>
    <w:p w:rsidR="00D23FC6" w:rsidRPr="00D43037" w:rsidRDefault="00D23FC6" w:rsidP="00D2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1. Орган исполнительной власти 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,  в ведении которого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находится предприятие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2. Наименование предприятия 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3. ИНН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4. Код ОКПО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5. Местонахождение 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6. Сведения о государственной регистрации: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наименование регистрирующего органа 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</w:t>
      </w:r>
      <w:r w:rsidR="00E84BF9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7. Сведения   об  учете в Реестре </w:t>
      </w:r>
      <w:r w:rsidR="0035579A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имущества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r w:rsidR="0035579A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: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дата регистрации </w:t>
      </w:r>
      <w:r w:rsidR="0035579A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реестровый номер </w:t>
      </w:r>
      <w:r w:rsidR="0035579A" w:rsidRPr="00D43037">
        <w:rPr>
          <w:rFonts w:ascii="Times New Roman" w:hAnsi="Times New Roman" w:cs="Times New Roman"/>
          <w:sz w:val="28"/>
          <w:szCs w:val="28"/>
        </w:rPr>
        <w:t>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8. Отрасль (код </w:t>
      </w:r>
      <w:hyperlink r:id="rId17" w:history="1">
        <w:r w:rsidRPr="00D4303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D43037">
        <w:rPr>
          <w:rFonts w:ascii="Times New Roman" w:hAnsi="Times New Roman" w:cs="Times New Roman"/>
          <w:sz w:val="28"/>
          <w:szCs w:val="28"/>
        </w:rPr>
        <w:t>) ___________________________________________.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9. Основной вид деятельности ______________________________________.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10. Стоимость основных средств на 1 января 20__ г. (тыс. рублей) _____.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11. Финансовые показатели предприятия за 20__ год (тыс. рублей).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385"/>
        <w:gridCol w:w="1417"/>
        <w:gridCol w:w="1417"/>
      </w:tblGrid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в составе 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вид деятельности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Фактически достигнутый </w:t>
            </w: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Выручка от продажи продукции (работ, услуг) (за вычетом НДС, акцизов и других обязательных платежей)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Чистые активы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037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областной бюджет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C6" w:rsidRPr="00D43037" w:rsidTr="00D23FC6">
        <w:tc>
          <w:tcPr>
            <w:tcW w:w="850" w:type="dxa"/>
          </w:tcPr>
          <w:p w:rsidR="00D23FC6" w:rsidRPr="00D43037" w:rsidRDefault="00D23FC6" w:rsidP="00D23F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5385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3037">
              <w:rPr>
                <w:rFonts w:ascii="Times New Roman" w:hAnsi="Times New Roman" w:cs="Times New Roman"/>
                <w:sz w:val="28"/>
                <w:szCs w:val="28"/>
              </w:rPr>
              <w:t>Часть прибыли, перечисленная в областной бюджет</w:t>
            </w: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3FC6" w:rsidRPr="00D43037" w:rsidRDefault="00D23FC6" w:rsidP="00D23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28FE" w:rsidRPr="00D430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II. Выводы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(наименование органа исполнительной власти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>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о нецелесообразности приватизации </w:t>
      </w:r>
      <w:r w:rsidR="0035579A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>ного унитарного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предприятия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</w:t>
      </w:r>
      <w:hyperlink w:anchor="P760" w:history="1">
        <w:r w:rsidRPr="00D4303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Приватизация </w:t>
      </w:r>
      <w:r w:rsidR="0035579A" w:rsidRPr="00D43037">
        <w:rPr>
          <w:rFonts w:ascii="Times New Roman" w:hAnsi="Times New Roman" w:cs="Times New Roman"/>
          <w:sz w:val="28"/>
          <w:szCs w:val="28"/>
        </w:rPr>
        <w:t>муниципаль</w:t>
      </w:r>
      <w:r w:rsidRPr="00D4303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(наименование предприятия)</w:t>
      </w:r>
    </w:p>
    <w:p w:rsidR="00D23FC6" w:rsidRPr="00D43037" w:rsidRDefault="00D23FC6" w:rsidP="00D23FC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нецелесообразна, поскольку </w:t>
      </w:r>
      <w:r w:rsidR="00A728FE" w:rsidRPr="00D43037">
        <w:rPr>
          <w:rFonts w:ascii="Times New Roman" w:hAnsi="Times New Roman" w:cs="Times New Roman"/>
          <w:sz w:val="28"/>
          <w:szCs w:val="28"/>
        </w:rPr>
        <w:t>_________</w:t>
      </w:r>
      <w:r w:rsidRPr="00D4303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728FE" w:rsidRPr="00D43037" w:rsidRDefault="00A728FE" w:rsidP="00D23FC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(заместитель руководителя)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отраслевого о</w:t>
      </w:r>
      <w:r w:rsidR="0035579A" w:rsidRPr="00D43037">
        <w:rPr>
          <w:rFonts w:ascii="Times New Roman" w:hAnsi="Times New Roman" w:cs="Times New Roman"/>
          <w:sz w:val="28"/>
          <w:szCs w:val="28"/>
        </w:rPr>
        <w:t>тдела</w:t>
      </w:r>
    </w:p>
    <w:p w:rsidR="0035579A" w:rsidRPr="00D43037" w:rsidRDefault="0035579A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23FC6" w:rsidRPr="00D43037" w:rsidRDefault="0035579A" w:rsidP="00D23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Батайска    </w:t>
      </w:r>
      <w:r w:rsidR="00D23FC6" w:rsidRPr="00D43037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D43037">
        <w:rPr>
          <w:rFonts w:ascii="Times New Roman" w:hAnsi="Times New Roman" w:cs="Times New Roman"/>
          <w:sz w:val="28"/>
          <w:szCs w:val="28"/>
        </w:rPr>
        <w:t xml:space="preserve">   </w:t>
      </w:r>
      <w:r w:rsidR="00D23FC6" w:rsidRPr="00D4303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23FC6" w:rsidRPr="00D43037" w:rsidRDefault="00D23FC6" w:rsidP="00D23F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30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43037">
        <w:rPr>
          <w:rFonts w:ascii="Times New Roman" w:hAnsi="Times New Roman" w:cs="Times New Roman"/>
          <w:sz w:val="22"/>
          <w:szCs w:val="22"/>
        </w:rPr>
        <w:t xml:space="preserve">(подпись)             </w:t>
      </w:r>
      <w:r w:rsidR="0035579A" w:rsidRPr="00D43037">
        <w:rPr>
          <w:rFonts w:ascii="Times New Roman" w:hAnsi="Times New Roman" w:cs="Times New Roman"/>
          <w:sz w:val="22"/>
          <w:szCs w:val="22"/>
        </w:rPr>
        <w:t xml:space="preserve">     </w:t>
      </w:r>
      <w:r w:rsidRPr="00D43037">
        <w:rPr>
          <w:rFonts w:ascii="Times New Roman" w:hAnsi="Times New Roman" w:cs="Times New Roman"/>
          <w:sz w:val="22"/>
          <w:szCs w:val="22"/>
        </w:rPr>
        <w:t xml:space="preserve">   (ФИО)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28FE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60"/>
      <w:bookmarkEnd w:id="10"/>
      <w:r w:rsidRPr="00D43037">
        <w:rPr>
          <w:rFonts w:ascii="Times New Roman" w:hAnsi="Times New Roman" w:cs="Times New Roman"/>
          <w:sz w:val="28"/>
          <w:szCs w:val="28"/>
        </w:rPr>
        <w:lastRenderedPageBreak/>
        <w:t xml:space="preserve">&lt;*&gt; В качестве обоснования необходимости сохранения акций акционерного общества, доли в уставном капитале общества с ограниченной ответственностью, находящихся в собственности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, может быть указано решение </w:t>
      </w:r>
      <w:r w:rsidR="0035579A" w:rsidRPr="00D43037">
        <w:rPr>
          <w:rFonts w:ascii="Times New Roman" w:hAnsi="Times New Roman" w:cs="Times New Roman"/>
          <w:sz w:val="28"/>
          <w:szCs w:val="28"/>
        </w:rPr>
        <w:t>главы 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или </w:t>
      </w:r>
      <w:r w:rsidR="0035579A" w:rsidRPr="00D43037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о сохранении акций акционерного общества, доли в уставном капитале общества в собственности </w:t>
      </w:r>
      <w:r w:rsidR="0035579A" w:rsidRPr="00D43037">
        <w:rPr>
          <w:rFonts w:ascii="Times New Roman" w:hAnsi="Times New Roman" w:cs="Times New Roman"/>
          <w:sz w:val="28"/>
          <w:szCs w:val="28"/>
        </w:rPr>
        <w:t>города Батайска</w:t>
      </w:r>
      <w:r w:rsidRPr="00D43037">
        <w:rPr>
          <w:rFonts w:ascii="Times New Roman" w:hAnsi="Times New Roman" w:cs="Times New Roman"/>
          <w:sz w:val="28"/>
          <w:szCs w:val="28"/>
        </w:rPr>
        <w:t xml:space="preserve"> (указать реквизиты соответствующего решения).</w:t>
      </w:r>
    </w:p>
    <w:p w:rsidR="00D23FC6" w:rsidRPr="00D43037" w:rsidRDefault="00D23FC6" w:rsidP="00D23F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037">
        <w:rPr>
          <w:rFonts w:ascii="Times New Roman" w:hAnsi="Times New Roman" w:cs="Times New Roman"/>
          <w:sz w:val="28"/>
          <w:szCs w:val="28"/>
        </w:rPr>
        <w:t>В случае необходимости приводятся иные обоснования.</w:t>
      </w:r>
    </w:p>
    <w:p w:rsidR="00D23FC6" w:rsidRPr="00D43037" w:rsidRDefault="00D23FC6" w:rsidP="00D2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23FC6" w:rsidRPr="00D43037" w:rsidRDefault="00D23FC6" w:rsidP="00D23FC6">
      <w:pPr>
        <w:rPr>
          <w:sz w:val="28"/>
          <w:szCs w:val="28"/>
        </w:rPr>
      </w:pPr>
    </w:p>
    <w:p w:rsidR="00D23FC6" w:rsidRPr="00D43037" w:rsidRDefault="00D23FC6" w:rsidP="00A90E3B">
      <w:pPr>
        <w:jc w:val="both"/>
        <w:rPr>
          <w:sz w:val="28"/>
          <w:szCs w:val="28"/>
        </w:rPr>
      </w:pPr>
    </w:p>
    <w:sectPr w:rsidR="00D23FC6" w:rsidRPr="00D43037" w:rsidSect="00363D73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E1" w:rsidRDefault="005240E1" w:rsidP="00AF5FE0">
      <w:r>
        <w:separator/>
      </w:r>
    </w:p>
  </w:endnote>
  <w:endnote w:type="continuationSeparator" w:id="0">
    <w:p w:rsidR="005240E1" w:rsidRDefault="005240E1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E1" w:rsidRDefault="005240E1" w:rsidP="00AF5FE0">
      <w:r>
        <w:separator/>
      </w:r>
    </w:p>
  </w:footnote>
  <w:footnote w:type="continuationSeparator" w:id="0">
    <w:p w:rsidR="005240E1" w:rsidRDefault="005240E1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37" w:rsidRDefault="00D4303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223CD">
      <w:rPr>
        <w:noProof/>
      </w:rPr>
      <w:t>8</w:t>
    </w:r>
    <w:r>
      <w:rPr>
        <w:noProof/>
      </w:rPr>
      <w:fldChar w:fldCharType="end"/>
    </w:r>
  </w:p>
  <w:p w:rsidR="00D43037" w:rsidRDefault="00D4303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4C7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81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C85B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527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F808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DA2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5EC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2EB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FAD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1E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64172F"/>
    <w:multiLevelType w:val="hybridMultilevel"/>
    <w:tmpl w:val="4A60B628"/>
    <w:lvl w:ilvl="0" w:tplc="5AD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F8130D"/>
    <w:multiLevelType w:val="hybridMultilevel"/>
    <w:tmpl w:val="B39C02F6"/>
    <w:lvl w:ilvl="0" w:tplc="0D34D21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8C5A95"/>
    <w:multiLevelType w:val="hybridMultilevel"/>
    <w:tmpl w:val="DF1E004C"/>
    <w:lvl w:ilvl="0" w:tplc="2098EE2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B5E32"/>
    <w:multiLevelType w:val="hybridMultilevel"/>
    <w:tmpl w:val="5CEE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2355"/>
    <w:rsid w:val="0001364E"/>
    <w:rsid w:val="00021FB3"/>
    <w:rsid w:val="0005016D"/>
    <w:rsid w:val="000671D7"/>
    <w:rsid w:val="00073C7D"/>
    <w:rsid w:val="00081992"/>
    <w:rsid w:val="00082792"/>
    <w:rsid w:val="000A5781"/>
    <w:rsid w:val="000B5713"/>
    <w:rsid w:val="000D2286"/>
    <w:rsid w:val="000E7A6D"/>
    <w:rsid w:val="000F187D"/>
    <w:rsid w:val="00120734"/>
    <w:rsid w:val="001708E1"/>
    <w:rsid w:val="00176BC9"/>
    <w:rsid w:val="001815E6"/>
    <w:rsid w:val="001869B8"/>
    <w:rsid w:val="001A6115"/>
    <w:rsid w:val="001D7D05"/>
    <w:rsid w:val="002131F7"/>
    <w:rsid w:val="00215224"/>
    <w:rsid w:val="00234929"/>
    <w:rsid w:val="00237F36"/>
    <w:rsid w:val="0024168C"/>
    <w:rsid w:val="00276620"/>
    <w:rsid w:val="00287DD2"/>
    <w:rsid w:val="00290BC2"/>
    <w:rsid w:val="002A7387"/>
    <w:rsid w:val="002B35C5"/>
    <w:rsid w:val="002C0093"/>
    <w:rsid w:val="002E32AE"/>
    <w:rsid w:val="002E35C7"/>
    <w:rsid w:val="003069A3"/>
    <w:rsid w:val="00327AC0"/>
    <w:rsid w:val="00340424"/>
    <w:rsid w:val="0035579A"/>
    <w:rsid w:val="0036245C"/>
    <w:rsid w:val="00363D73"/>
    <w:rsid w:val="003907C5"/>
    <w:rsid w:val="003A15EF"/>
    <w:rsid w:val="003B073D"/>
    <w:rsid w:val="003B2E9E"/>
    <w:rsid w:val="003B3A19"/>
    <w:rsid w:val="003C53ED"/>
    <w:rsid w:val="003C54BE"/>
    <w:rsid w:val="003D5A54"/>
    <w:rsid w:val="003F6EA7"/>
    <w:rsid w:val="0040210B"/>
    <w:rsid w:val="00402350"/>
    <w:rsid w:val="0040440D"/>
    <w:rsid w:val="00405785"/>
    <w:rsid w:val="00422218"/>
    <w:rsid w:val="00426865"/>
    <w:rsid w:val="00445290"/>
    <w:rsid w:val="00497BEF"/>
    <w:rsid w:val="004C155E"/>
    <w:rsid w:val="004D1A33"/>
    <w:rsid w:val="00505FB5"/>
    <w:rsid w:val="005119AA"/>
    <w:rsid w:val="00514886"/>
    <w:rsid w:val="005240E1"/>
    <w:rsid w:val="0053276E"/>
    <w:rsid w:val="005651D6"/>
    <w:rsid w:val="005F0741"/>
    <w:rsid w:val="005F54B4"/>
    <w:rsid w:val="005F6053"/>
    <w:rsid w:val="0060171A"/>
    <w:rsid w:val="00610919"/>
    <w:rsid w:val="00616323"/>
    <w:rsid w:val="00622596"/>
    <w:rsid w:val="0063588F"/>
    <w:rsid w:val="0063738A"/>
    <w:rsid w:val="0067411A"/>
    <w:rsid w:val="00685631"/>
    <w:rsid w:val="006967C1"/>
    <w:rsid w:val="006B6F61"/>
    <w:rsid w:val="006C029C"/>
    <w:rsid w:val="006D3F3E"/>
    <w:rsid w:val="006D62B7"/>
    <w:rsid w:val="006E1EA9"/>
    <w:rsid w:val="006F2AF8"/>
    <w:rsid w:val="0070751C"/>
    <w:rsid w:val="00712357"/>
    <w:rsid w:val="007169BC"/>
    <w:rsid w:val="00720C09"/>
    <w:rsid w:val="007218EF"/>
    <w:rsid w:val="00784081"/>
    <w:rsid w:val="007A05E1"/>
    <w:rsid w:val="007B097E"/>
    <w:rsid w:val="007B2321"/>
    <w:rsid w:val="007C6CF2"/>
    <w:rsid w:val="007E7F2A"/>
    <w:rsid w:val="008239E6"/>
    <w:rsid w:val="008310A4"/>
    <w:rsid w:val="00864BED"/>
    <w:rsid w:val="00885196"/>
    <w:rsid w:val="008A593A"/>
    <w:rsid w:val="008B5495"/>
    <w:rsid w:val="008D6308"/>
    <w:rsid w:val="008E2910"/>
    <w:rsid w:val="008F53DB"/>
    <w:rsid w:val="009223CD"/>
    <w:rsid w:val="009234B8"/>
    <w:rsid w:val="009340ED"/>
    <w:rsid w:val="00937013"/>
    <w:rsid w:val="0094402C"/>
    <w:rsid w:val="0094426A"/>
    <w:rsid w:val="0095689F"/>
    <w:rsid w:val="00961998"/>
    <w:rsid w:val="00962726"/>
    <w:rsid w:val="009835BE"/>
    <w:rsid w:val="00993F20"/>
    <w:rsid w:val="009B510C"/>
    <w:rsid w:val="009C0A8D"/>
    <w:rsid w:val="009D0F9B"/>
    <w:rsid w:val="009D3A78"/>
    <w:rsid w:val="009F7C7E"/>
    <w:rsid w:val="00A06393"/>
    <w:rsid w:val="00A16420"/>
    <w:rsid w:val="00A33525"/>
    <w:rsid w:val="00A42890"/>
    <w:rsid w:val="00A53200"/>
    <w:rsid w:val="00A558AC"/>
    <w:rsid w:val="00A728FE"/>
    <w:rsid w:val="00A90E3B"/>
    <w:rsid w:val="00A92E03"/>
    <w:rsid w:val="00AA297D"/>
    <w:rsid w:val="00AC67B5"/>
    <w:rsid w:val="00AD06B7"/>
    <w:rsid w:val="00AE5AB8"/>
    <w:rsid w:val="00AF3008"/>
    <w:rsid w:val="00AF589E"/>
    <w:rsid w:val="00AF5FE0"/>
    <w:rsid w:val="00B00FBA"/>
    <w:rsid w:val="00B10F09"/>
    <w:rsid w:val="00B13F28"/>
    <w:rsid w:val="00B35048"/>
    <w:rsid w:val="00B40333"/>
    <w:rsid w:val="00B427CA"/>
    <w:rsid w:val="00B441EA"/>
    <w:rsid w:val="00B62156"/>
    <w:rsid w:val="00B75ADB"/>
    <w:rsid w:val="00B96010"/>
    <w:rsid w:val="00BA1225"/>
    <w:rsid w:val="00BB6505"/>
    <w:rsid w:val="00BC6158"/>
    <w:rsid w:val="00BD1839"/>
    <w:rsid w:val="00BD2AEC"/>
    <w:rsid w:val="00BD2DE8"/>
    <w:rsid w:val="00BD4853"/>
    <w:rsid w:val="00BD490C"/>
    <w:rsid w:val="00BE1106"/>
    <w:rsid w:val="00BE18D9"/>
    <w:rsid w:val="00BE18EC"/>
    <w:rsid w:val="00BE4C24"/>
    <w:rsid w:val="00BF0384"/>
    <w:rsid w:val="00BF03EB"/>
    <w:rsid w:val="00C42FDB"/>
    <w:rsid w:val="00C44D72"/>
    <w:rsid w:val="00C63054"/>
    <w:rsid w:val="00C672E7"/>
    <w:rsid w:val="00C67AF5"/>
    <w:rsid w:val="00C81C20"/>
    <w:rsid w:val="00CA61BC"/>
    <w:rsid w:val="00CD0769"/>
    <w:rsid w:val="00CF0A97"/>
    <w:rsid w:val="00D06D04"/>
    <w:rsid w:val="00D10972"/>
    <w:rsid w:val="00D2133E"/>
    <w:rsid w:val="00D23FC6"/>
    <w:rsid w:val="00D358E1"/>
    <w:rsid w:val="00D43037"/>
    <w:rsid w:val="00D60B00"/>
    <w:rsid w:val="00D63A29"/>
    <w:rsid w:val="00D63BB0"/>
    <w:rsid w:val="00D7051A"/>
    <w:rsid w:val="00D716DD"/>
    <w:rsid w:val="00D97B92"/>
    <w:rsid w:val="00DA43C6"/>
    <w:rsid w:val="00DB2800"/>
    <w:rsid w:val="00DB6E65"/>
    <w:rsid w:val="00DF799A"/>
    <w:rsid w:val="00DF7DC1"/>
    <w:rsid w:val="00E00729"/>
    <w:rsid w:val="00E053A2"/>
    <w:rsid w:val="00E16378"/>
    <w:rsid w:val="00E20FB7"/>
    <w:rsid w:val="00E24FCE"/>
    <w:rsid w:val="00E322C9"/>
    <w:rsid w:val="00E419C0"/>
    <w:rsid w:val="00E438D9"/>
    <w:rsid w:val="00E47DF4"/>
    <w:rsid w:val="00E80B3E"/>
    <w:rsid w:val="00E82A04"/>
    <w:rsid w:val="00E84BF9"/>
    <w:rsid w:val="00E96156"/>
    <w:rsid w:val="00EC1F3B"/>
    <w:rsid w:val="00ED32FA"/>
    <w:rsid w:val="00ED6071"/>
    <w:rsid w:val="00EE3C78"/>
    <w:rsid w:val="00EF6F77"/>
    <w:rsid w:val="00F11DAD"/>
    <w:rsid w:val="00F126AE"/>
    <w:rsid w:val="00F20DF3"/>
    <w:rsid w:val="00F21B57"/>
    <w:rsid w:val="00F22636"/>
    <w:rsid w:val="00F40D94"/>
    <w:rsid w:val="00F60478"/>
    <w:rsid w:val="00F62B17"/>
    <w:rsid w:val="00F7298D"/>
    <w:rsid w:val="00F76D82"/>
    <w:rsid w:val="00FA2489"/>
    <w:rsid w:val="00FB7189"/>
    <w:rsid w:val="00FD7D74"/>
    <w:rsid w:val="00FF06E9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2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297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A29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93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F5FE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F5FE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053A2"/>
    <w:pPr>
      <w:ind w:left="720"/>
      <w:contextualSpacing/>
    </w:pPr>
  </w:style>
  <w:style w:type="paragraph" w:customStyle="1" w:styleId="ConsPlusNormal">
    <w:name w:val="ConsPlusNormal"/>
    <w:rsid w:val="002A738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363D73"/>
    <w:rPr>
      <w:color w:val="0000FF"/>
      <w:u w:val="single"/>
    </w:rPr>
  </w:style>
  <w:style w:type="paragraph" w:customStyle="1" w:styleId="formattext">
    <w:name w:val="formattext"/>
    <w:basedOn w:val="a"/>
    <w:rsid w:val="00F21B5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1B5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23F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297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297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A29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93F20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F5FE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F5FE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053A2"/>
    <w:pPr>
      <w:ind w:left="720"/>
      <w:contextualSpacing/>
    </w:pPr>
  </w:style>
  <w:style w:type="paragraph" w:customStyle="1" w:styleId="ConsPlusNormal">
    <w:name w:val="ConsPlusNormal"/>
    <w:rsid w:val="002A738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363D73"/>
    <w:rPr>
      <w:color w:val="0000FF"/>
      <w:u w:val="single"/>
    </w:rPr>
  </w:style>
  <w:style w:type="paragraph" w:customStyle="1" w:styleId="formattext">
    <w:name w:val="formattext"/>
    <w:basedOn w:val="a"/>
    <w:rsid w:val="00F21B5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1B5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23F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800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3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E26677A62CAE124A6E02C3634D197A88086F942C618333B7120372A8E3177B63A1A76315EAD122EB8842C933SAjF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961834" TargetMode="External"/><Relationship Id="rId17" Type="http://schemas.openxmlformats.org/officeDocument/2006/relationships/hyperlink" Target="consultantplus://offline/ref=430DA95ADECE1C3A2BC734A6E4B892F3ED3BEB061ABB5824A3C8242214A9C3A4D8B1559616FA58C05A8EFCA3B1RFg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0DA95ADECE1C3A2BC734A6E4B892F3ED3BEB061ABB5824A3C8242214A9C3A4D8B1559616FA58C05A8EFCA3B1RFgB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0DA95ADECE1C3A2BC734A6E4B892F3ED3BEB061ABB5824A3C8242214A9C3A4D8B1559616FA58C05A8EFCA3B1RFgBK" TargetMode="External"/><Relationship Id="rId10" Type="http://schemas.openxmlformats.org/officeDocument/2006/relationships/hyperlink" Target="https://docs.cntd.ru/document/90180912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30DA95ADECE1C3A2BC734A6E4B892F3EA33E6081CB95824A3C8242214A9C3A4D8B1559616FA58C05A8EFCA3B1RFg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0D0F-24CB-445E-9288-700CC652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4942</Words>
  <Characters>28175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2022-04-25T07:16:00Z</cp:lastPrinted>
  <dcterms:created xsi:type="dcterms:W3CDTF">2022-04-28T08:15:00Z</dcterms:created>
  <dcterms:modified xsi:type="dcterms:W3CDTF">2022-04-28T08:15:00Z</dcterms:modified>
</cp:coreProperties>
</file>