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C5" w:rsidRDefault="00E27AC5" w:rsidP="00E27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в помощь предпринимателям по</w:t>
      </w:r>
      <w:r w:rsidRPr="00E27A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6ED2">
        <w:rPr>
          <w:rFonts w:ascii="Times New Roman" w:eastAsia="Times New Roman" w:hAnsi="Times New Roman" w:cs="Times New Roman"/>
          <w:b/>
          <w:sz w:val="28"/>
          <w:szCs w:val="28"/>
        </w:rPr>
        <w:t>налоговым каникулами в 2017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патентной системе налогообложения</w:t>
      </w:r>
    </w:p>
    <w:p w:rsidR="00E27AC5" w:rsidRDefault="00E27AC5" w:rsidP="00E27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D67" w:rsidRPr="00A90D67" w:rsidRDefault="00A90D67" w:rsidP="00A90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2BB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Налоговые каникулы</w:t>
      </w:r>
      <w:r w:rsidRPr="00A90D67">
        <w:rPr>
          <w:rFonts w:ascii="Times New Roman" w:eastAsia="Times New Roman" w:hAnsi="Times New Roman" w:cs="Times New Roman"/>
          <w:sz w:val="28"/>
          <w:szCs w:val="28"/>
        </w:rPr>
        <w:t xml:space="preserve"> — установленный законодательно срок, в течение которого впервые зарегистрированные ИП на УСН или ПСН могут применять нулевые налоговые ставки, установленные в связи с принятием Федерального закона от 29.12.2014 № 477-ФЗ о внесении изменений в </w:t>
      </w:r>
      <w:proofErr w:type="gramStart"/>
      <w:r w:rsidRPr="00A90D6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A90D67">
        <w:rPr>
          <w:rFonts w:ascii="Times New Roman" w:eastAsia="Times New Roman" w:hAnsi="Times New Roman" w:cs="Times New Roman"/>
          <w:sz w:val="28"/>
          <w:szCs w:val="28"/>
        </w:rPr>
        <w:t>.2 НК РФ.</w:t>
      </w:r>
    </w:p>
    <w:p w:rsidR="00A90D67" w:rsidRPr="00F102BB" w:rsidRDefault="00A90D67" w:rsidP="00A90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BB">
        <w:rPr>
          <w:rFonts w:ascii="Times New Roman" w:eastAsia="Times New Roman" w:hAnsi="Times New Roman" w:cs="Times New Roman"/>
          <w:b/>
          <w:sz w:val="28"/>
          <w:szCs w:val="28"/>
        </w:rPr>
        <w:t xml:space="preserve"> Кто может воспользоваться налоговыми каникулами в 2017 году?</w:t>
      </w:r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D67" w:rsidRPr="00F102BB" w:rsidRDefault="00A90D67" w:rsidP="00A90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Само понятие налоговых каникул, можно представить как законодательное право предпринимателей на освобождение от выплаты налоговых исчислений на определенный период в рамках социальной программы ориентированной на поддержку небольшого бизнеса. </w:t>
      </w:r>
    </w:p>
    <w:p w:rsidR="00A90D67" w:rsidRPr="00F102BB" w:rsidRDefault="00A90D67" w:rsidP="00A90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Стать участником программы мог предприниматель, который: </w:t>
      </w:r>
    </w:p>
    <w:p w:rsidR="00A90D67" w:rsidRPr="00F102BB" w:rsidRDefault="00A90D67" w:rsidP="00A90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BB">
        <w:rPr>
          <w:rFonts w:ascii="Times New Roman" w:eastAsia="Times New Roman" w:hAnsi="Times New Roman" w:cs="Times New Roman"/>
          <w:sz w:val="28"/>
          <w:szCs w:val="28"/>
        </w:rPr>
        <w:t>• Зарегистрировал ИП впервые;</w:t>
      </w:r>
    </w:p>
    <w:p w:rsidR="00A90D67" w:rsidRPr="00F102BB" w:rsidRDefault="00A90D67" w:rsidP="00A90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• Работает, используя упрощенную налоговую систему, или патентную систему налогообложения, при этом поменять свой выбор он может не позже, чем через два года с того момента, как зарегистрирует бизнес; </w:t>
      </w:r>
    </w:p>
    <w:p w:rsidR="00A90D67" w:rsidRPr="00F102BB" w:rsidRDefault="00A90D67" w:rsidP="00A90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• Выбрал определенную сферу деятельности, в которой предусмотрено использование данной программы лояльности. </w:t>
      </w:r>
    </w:p>
    <w:p w:rsidR="00A90D67" w:rsidRPr="00A90D67" w:rsidRDefault="00A90D67" w:rsidP="00A90D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же виды деятельности для ИП по Ростовской области попадают под льготное освобождение от налогов?</w:t>
      </w:r>
    </w:p>
    <w:p w:rsidR="00A90D67" w:rsidRPr="00A90D67" w:rsidRDefault="00A90D67" w:rsidP="00A90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 xml:space="preserve">В Ростовской области налоговые каникулы введены с 01.07.2015 года. Согласно закону о введении налоговых каникул в Ростовской области (Областной закон «О региональных налогах и некоторых вопросах налогообложения в Ростовской области».) </w:t>
      </w:r>
      <w:r w:rsidRPr="00A90D67">
        <w:rPr>
          <w:rFonts w:ascii="Times New Roman" w:eastAsia="Times New Roman" w:hAnsi="Times New Roman" w:cs="Times New Roman"/>
          <w:sz w:val="28"/>
          <w:szCs w:val="28"/>
        </w:rPr>
        <w:br/>
        <w:t>http://www.donland.ru/documents/O-vnesenii-izmeneniya-v-Oblastnojj-zakon-O-regionalnykh-nalogakh-i-nekotorykh-voprosakh-nalogooblozheniya-v-Rostovskojj-oblasti?pageid=128483&amp;mid=134977&amp;itemId=23652</w:t>
      </w:r>
    </w:p>
    <w:p w:rsidR="00A90D67" w:rsidRPr="00A90D67" w:rsidRDefault="00A90D67" w:rsidP="00A90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BB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Согласно этому Закону четко обозначены даже коды деятельности, преимущества получают следующие виды предпринимательской деятельности: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Сельское хозяйство, охота и предоставление услуг в этих областях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Рыболовство, рыбоводство и предоставление услуг в этих областях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Производство пищевых продуктов, включая напитки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Текстильное производство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Производство одежды, выделка и крашение меха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Производство кожи, изделий из кожи и производство обуви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Обработка древесины и производство изделий из дерева и пробки, кроме мебели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Производство целлюлозы, древесной массы, бумаги, картона и изделий из них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Химическое производство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Производство резиновых и пластмассовых изделий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Производство прочих неметаллических минеральных продуктов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Производство готовых металлических изделий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Производство мебели и прочей продукции, не включенной в другие группировки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Обработка вторичного сырья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Научные исследования и разработки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Здравоохранение и предоставление социальных услуг</w:t>
      </w:r>
    </w:p>
    <w:p w:rsidR="00A90D67" w:rsidRPr="00A90D67" w:rsidRDefault="00A90D67" w:rsidP="00A90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Деятельность по организации отдыха и развлечений, культуры и спорта.</w:t>
      </w:r>
    </w:p>
    <w:p w:rsidR="00A90D67" w:rsidRPr="00A90D67" w:rsidRDefault="00A90D67" w:rsidP="00A90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D67">
        <w:rPr>
          <w:rFonts w:ascii="Times New Roman" w:eastAsia="Times New Roman" w:hAnsi="Times New Roman" w:cs="Times New Roman"/>
          <w:sz w:val="28"/>
          <w:szCs w:val="28"/>
        </w:rPr>
        <w:t>А срок действия положений закона – до 01.01.2021. Т.е. до 2021 года действует программа поддержки предпринимателей в виде льготного налогообложения.</w:t>
      </w:r>
    </w:p>
    <w:p w:rsidR="00A90D67" w:rsidRPr="00F102BB" w:rsidRDefault="004D6ED2" w:rsidP="004D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BB">
        <w:rPr>
          <w:rFonts w:ascii="Times New Roman" w:eastAsia="Times New Roman" w:hAnsi="Times New Roman" w:cs="Times New Roman"/>
          <w:b/>
          <w:sz w:val="28"/>
          <w:szCs w:val="28"/>
        </w:rPr>
        <w:t>Что ждет предпринимателей в 2017 году?</w:t>
      </w:r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6ED2" w:rsidRPr="00F102BB" w:rsidRDefault="004D6ED2" w:rsidP="004D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Помимо налоговых каникул, было предоставлено еще ряд </w:t>
      </w:r>
      <w:proofErr w:type="spellStart"/>
      <w:r w:rsidRPr="00F102BB">
        <w:rPr>
          <w:rFonts w:ascii="Times New Roman" w:eastAsia="Times New Roman" w:hAnsi="Times New Roman" w:cs="Times New Roman"/>
          <w:sz w:val="28"/>
          <w:szCs w:val="28"/>
        </w:rPr>
        <w:t>противокризисных</w:t>
      </w:r>
      <w:proofErr w:type="spellEnd"/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 мер, которые значительно расширили налоговые льготы еще в 2015 году. Допустим, сумма максимального для представителей малого бизнеса дохода, возросла. А власти дали возможность региональным управленцам понизить сумму налоговой ставки для предпринимателей, которые выбрали ЕНВД с четырнадцати до семи с половиной процента, а для упрощенной налоговой системы – с шести до одного процента. Не стоит забывать, что налоговые каникулы для ИП в различных регионах предоставляются на различных основаниях. У муниципальных властей есть право решать, давать тут или иную льготу предпринимателю, и на основании каких условий и требований. Важная новость для предпринимателей, которая порадует их в 2017, это повышение доходного ограничения. Причем не на несколько процентов, а в целых два раза. То есть, как было указано выше, еще в 2016 году малым бизнесом, который может использовать </w:t>
      </w:r>
      <w:proofErr w:type="spellStart"/>
      <w:r w:rsidRPr="00F102BB">
        <w:rPr>
          <w:rFonts w:ascii="Times New Roman" w:eastAsia="Times New Roman" w:hAnsi="Times New Roman" w:cs="Times New Roman"/>
          <w:sz w:val="28"/>
          <w:szCs w:val="28"/>
        </w:rPr>
        <w:t>упрощенку</w:t>
      </w:r>
      <w:proofErr w:type="spellEnd"/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, считался тот, доход которого составляет шестьдесят миллионов. А вот с текущего года это ограничение выросло до ста двадцати миллионов. Этот лимит принят константным вплоть до 2020 года, и никаким изменениям он подлежать не будет. Ну а если сопоставить всю эту информацию, то претендентов на льготы по выплате налогов станет тоже в два раза больше. Если бизнесмен откроет свое дело в этом году, то получать свою налоговую амнистию он сможет на протяжении двух налоговых периодов. Но не следует приравнивать налоговые периоды и календарные года – продолжительность совершенно разная. Если бизнесмен открылся в июле, то его налоговый период закончится к новому году, то есть его продолжительность составит полгода. А вот для обществ с ограниченной ответственностью хороших </w:t>
      </w:r>
      <w:r w:rsidRPr="00F102BB">
        <w:rPr>
          <w:rFonts w:ascii="Times New Roman" w:eastAsia="Times New Roman" w:hAnsi="Times New Roman" w:cs="Times New Roman"/>
          <w:sz w:val="28"/>
          <w:szCs w:val="28"/>
        </w:rPr>
        <w:lastRenderedPageBreak/>
        <w:t>новостей нет. Хоть они и нуждаются в налоговых послаблениях, власти не предусмотрели для них налоговых каникул в 2017 году. Объяснили это тем, что в бюджете недостаточно сре</w:t>
      </w:r>
      <w:proofErr w:type="gramStart"/>
      <w:r w:rsidRPr="00F102BB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я поддержания еще одной формы бизнеса. Власти отдали предпочтение предпринимателям, по их словам, потому что последние больше нуждаются в страховке и сталкиваются с большими рисками. </w:t>
      </w:r>
    </w:p>
    <w:p w:rsidR="004D6ED2" w:rsidRPr="00F102BB" w:rsidRDefault="004D6ED2" w:rsidP="004D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BB">
        <w:rPr>
          <w:rFonts w:ascii="Times New Roman" w:eastAsia="Times New Roman" w:hAnsi="Times New Roman" w:cs="Times New Roman"/>
          <w:b/>
          <w:sz w:val="28"/>
          <w:szCs w:val="28"/>
        </w:rPr>
        <w:t>Как правильно оформить налоговые каникулы для ИП в 2017 году</w:t>
      </w:r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. Согласно законодательству, каждый бизнесмен, который претендует на нулевую ставку по налоговым отчислениям, должен выполнить определенные действия, которые осуществляются в следующей последовательности: </w:t>
      </w:r>
    </w:p>
    <w:p w:rsidR="004D6ED2" w:rsidRPr="00F102BB" w:rsidRDefault="004D6ED2" w:rsidP="004D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• Обращение в налоговую службу с вопросами о том, позволяет ли муниципалитет использовать налоговые каникулы для поддержки предпринимателей на территории конкретного региона, а также, подпадает ли направление работы предпринимателя </w:t>
      </w:r>
      <w:proofErr w:type="gramStart"/>
      <w:r w:rsidRPr="00F102BB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 допустимые для получения налоговых каникул;</w:t>
      </w:r>
    </w:p>
    <w:p w:rsidR="004D6ED2" w:rsidRPr="00F102BB" w:rsidRDefault="004D6ED2" w:rsidP="004D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 • Выбор конкретной сферы деятельности, которая указана в федеральном законе, регистрация предприятие и начало осуществления шагов с целью прохождения процедуры оформления;</w:t>
      </w:r>
    </w:p>
    <w:p w:rsidR="004D6ED2" w:rsidRPr="00F102BB" w:rsidRDefault="004D6ED2" w:rsidP="004D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 • Подготовка пакета бумаг, которые необходимы для того, чтобы зарегистрировать ИП; </w:t>
      </w:r>
    </w:p>
    <w:p w:rsidR="004D6ED2" w:rsidRPr="00F102BB" w:rsidRDefault="004D6ED2" w:rsidP="004D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• Для желающих вести деятельность с использование патентной системы, придется направить заявление на то, чтобы получить патент в органы налоговой службы, и приложить к нему все необходимые документы; </w:t>
      </w:r>
    </w:p>
    <w:p w:rsidR="004D6ED2" w:rsidRPr="00F102BB" w:rsidRDefault="004D6ED2" w:rsidP="004D6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• Если выбор остановлен на упрощенной системе, соответствующее заявление передается в </w:t>
      </w:r>
      <w:proofErr w:type="gramStart"/>
      <w:r w:rsidRPr="00F102BB">
        <w:rPr>
          <w:rFonts w:ascii="Times New Roman" w:eastAsia="Times New Roman" w:hAnsi="Times New Roman" w:cs="Times New Roman"/>
          <w:sz w:val="28"/>
          <w:szCs w:val="28"/>
        </w:rPr>
        <w:t>налоговую</w:t>
      </w:r>
      <w:proofErr w:type="gramEnd"/>
      <w:r w:rsidRPr="00F102BB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через тридцать дней со дня регистрации ИП. Но снова следует учесть, что это общие правила, а региональные власти могут их корректировать, дополнять и структурировать в ином порядке. Поэтому начинать свое дело следует с похода в налоговое отделение соответствующего региона и получения полной, развернутой информации о требованиях и условиях для начинающих ИП. </w:t>
      </w:r>
      <w:r w:rsidRPr="00F102BB">
        <w:rPr>
          <w:rFonts w:ascii="Times New Roman" w:eastAsia="Times New Roman" w:hAnsi="Times New Roman" w:cs="Times New Roman"/>
          <w:sz w:val="28"/>
          <w:szCs w:val="28"/>
        </w:rPr>
        <w:br/>
        <w:t xml:space="preserve">Источник: </w:t>
      </w:r>
      <w:hyperlink r:id="rId5" w:history="1">
        <w:r w:rsidRPr="00F102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http://bbcont.ru/business/nalogovye-kanikuly-dlya-ip-v-2017-godu.html</w:t>
        </w:r>
      </w:hyperlink>
    </w:p>
    <w:p w:rsidR="00A75C6F" w:rsidRPr="00F102BB" w:rsidRDefault="00A75C6F" w:rsidP="00BD5D39">
      <w:pPr>
        <w:pStyle w:val="3"/>
        <w:jc w:val="center"/>
        <w:rPr>
          <w:sz w:val="28"/>
          <w:szCs w:val="28"/>
        </w:rPr>
      </w:pPr>
    </w:p>
    <w:p w:rsidR="00BD5D39" w:rsidRPr="00BD5D39" w:rsidRDefault="00BD5D39" w:rsidP="00BD5D39">
      <w:pPr>
        <w:pStyle w:val="3"/>
        <w:jc w:val="center"/>
        <w:rPr>
          <w:rFonts w:ascii="Cambria" w:hAnsi="Cambria"/>
          <w:sz w:val="28"/>
          <w:szCs w:val="28"/>
        </w:rPr>
      </w:pPr>
      <w:r w:rsidRPr="00BD5D39">
        <w:rPr>
          <w:rFonts w:ascii="Cambria" w:hAnsi="Cambria"/>
          <w:sz w:val="28"/>
          <w:szCs w:val="28"/>
        </w:rPr>
        <w:t>Ответы на часто задаваемые вопросы</w:t>
      </w:r>
    </w:p>
    <w:p w:rsidR="00BD5D39" w:rsidRDefault="00BD5D39" w:rsidP="00BD5D39">
      <w:pPr>
        <w:pStyle w:val="3"/>
      </w:pPr>
      <w:r>
        <w:t>Как узнать, есть ли каникулы в моем регионе?</w:t>
      </w:r>
    </w:p>
    <w:p w:rsidR="00BD5D39" w:rsidRDefault="00BD5D39" w:rsidP="00BD5D39">
      <w:pPr>
        <w:pStyle w:val="a4"/>
      </w:pPr>
      <w:r>
        <w:t>Самый простой способ – это позвонить по горячей линии в ФНС.</w:t>
      </w:r>
    </w:p>
    <w:p w:rsidR="00BD5D39" w:rsidRDefault="00BD5D39" w:rsidP="00BD5D39">
      <w:pPr>
        <w:pStyle w:val="a4"/>
      </w:pPr>
      <w:r>
        <w:t xml:space="preserve">Сейчас действует бесплатная линия от ФНС, где Вам ответят на Ваш вопрос:  </w:t>
      </w:r>
      <w:hyperlink r:id="rId6" w:history="1">
        <w:r>
          <w:rPr>
            <w:rStyle w:val="a3"/>
          </w:rPr>
          <w:t>http://dmitry-robionek.ru/soft-for-biz/fns-gorjachaja-linija.html</w:t>
        </w:r>
      </w:hyperlink>
    </w:p>
    <w:p w:rsidR="00FF0FE3" w:rsidRPr="00FF0FE3" w:rsidRDefault="00FF0FE3" w:rsidP="00FF0F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0FE3">
        <w:rPr>
          <w:rFonts w:ascii="Times New Roman" w:eastAsia="Times New Roman" w:hAnsi="Times New Roman" w:cs="Times New Roman"/>
          <w:b/>
          <w:bCs/>
          <w:sz w:val="27"/>
          <w:szCs w:val="27"/>
        </w:rPr>
        <w:t>Что произойдет, если я выйду за ограничения по налоговым каникулам?</w:t>
      </w:r>
    </w:p>
    <w:p w:rsidR="00FF0FE3" w:rsidRPr="00FF0FE3" w:rsidRDefault="00FF0FE3" w:rsidP="00FF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FE3">
        <w:rPr>
          <w:rFonts w:ascii="Times New Roman" w:eastAsia="Times New Roman" w:hAnsi="Times New Roman" w:cs="Times New Roman"/>
          <w:sz w:val="24"/>
          <w:szCs w:val="24"/>
        </w:rPr>
        <w:lastRenderedPageBreak/>
        <w:t>Разумный вопрос. Действительно, Вы сразу потеряете эту льготу, как только нарушите одно из условий приведенных выше. Если ИП теряет право применять нулевую ставку, то согласно:</w:t>
      </w:r>
    </w:p>
    <w:p w:rsidR="00FF0FE3" w:rsidRPr="00FF0FE3" w:rsidRDefault="00FF0FE3" w:rsidP="00FF0F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FE3">
        <w:rPr>
          <w:rFonts w:ascii="Times New Roman" w:eastAsia="Times New Roman" w:hAnsi="Times New Roman" w:cs="Times New Roman"/>
          <w:sz w:val="24"/>
          <w:szCs w:val="24"/>
        </w:rPr>
        <w:t xml:space="preserve">В случае нарушения ограничений на применение налоговой ставки в размере 0 процентов, установленных настоящей главой и законом субъекта Российской Федерации, индивидуальный предприниматель считается утратившим право на ее применение и </w:t>
      </w:r>
      <w:r w:rsidRPr="00FF0FE3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обязан уплатить налог по налоговым ставкам, предусмотренным пунктом 1, 2 или 3 настоящей статьи, за налоговый период, в котором нарушены указанные ограничения</w:t>
      </w:r>
      <w:proofErr w:type="gramStart"/>
      <w:r w:rsidRPr="00FF0F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0F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F0F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F0FE3">
        <w:rPr>
          <w:rFonts w:ascii="Times New Roman" w:eastAsia="Times New Roman" w:hAnsi="Times New Roman" w:cs="Times New Roman"/>
          <w:sz w:val="24"/>
          <w:szCs w:val="24"/>
        </w:rPr>
        <w:t>. 4 введен Федеральным законом от 29.12.2014 N 477-ФЗ)</w:t>
      </w:r>
    </w:p>
    <w:p w:rsidR="00FF0FE3" w:rsidRPr="00FF0FE3" w:rsidRDefault="00FF0FE3" w:rsidP="00FF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FE3">
        <w:rPr>
          <w:rFonts w:ascii="Times New Roman" w:eastAsia="Times New Roman" w:hAnsi="Times New Roman" w:cs="Times New Roman"/>
          <w:sz w:val="24"/>
          <w:szCs w:val="24"/>
        </w:rPr>
        <w:t>То есть, если Вашу льготу посчитают недействительной, то заплатите налоги за весь период, когда она была признана недействительной для Вас, как ИП.</w:t>
      </w:r>
    </w:p>
    <w:p w:rsidR="00FF0FE3" w:rsidRPr="00FF0FE3" w:rsidRDefault="00FF0FE3" w:rsidP="00FF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FE3">
        <w:rPr>
          <w:rFonts w:ascii="Times New Roman" w:eastAsia="Times New Roman" w:hAnsi="Times New Roman" w:cs="Times New Roman"/>
          <w:sz w:val="24"/>
          <w:szCs w:val="24"/>
        </w:rPr>
        <w:t>А пункты 1,2,3 дословно гласят следующее:</w:t>
      </w:r>
    </w:p>
    <w:p w:rsidR="00FF0FE3" w:rsidRPr="00FF0FE3" w:rsidRDefault="00FF0FE3" w:rsidP="00FF0FE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FE3">
        <w:rPr>
          <w:rFonts w:ascii="Times New Roman" w:eastAsia="Times New Roman" w:hAnsi="Times New Roman" w:cs="Times New Roman"/>
          <w:sz w:val="24"/>
          <w:szCs w:val="24"/>
        </w:rPr>
        <w:t>1. В случае</w:t>
      </w:r>
      <w:proofErr w:type="gramStart"/>
      <w:r w:rsidRPr="00FF0FE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F0FE3">
        <w:rPr>
          <w:rFonts w:ascii="Times New Roman" w:eastAsia="Times New Roman" w:hAnsi="Times New Roman" w:cs="Times New Roman"/>
          <w:sz w:val="24"/>
          <w:szCs w:val="24"/>
        </w:rPr>
        <w:t xml:space="preserve"> если объектом налогообложения являются доходы, налоговая ставка устанавливается в размере 6 процентов. 2. В случае</w:t>
      </w:r>
      <w:proofErr w:type="gramStart"/>
      <w:r w:rsidRPr="00FF0FE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F0FE3">
        <w:rPr>
          <w:rFonts w:ascii="Times New Roman" w:eastAsia="Times New Roman" w:hAnsi="Times New Roman" w:cs="Times New Roman"/>
          <w:sz w:val="24"/>
          <w:szCs w:val="24"/>
        </w:rPr>
        <w:t xml:space="preserve"> если объектом налогообложения являются доходы, уменьшенные на величину расходов, налоговая ставка устанавливается в размере 15 процентов. Законами субъектов Российской Федерации могут быть установлены дифференцированные налоговые ставки в пределах от 5 до 15 процентов в зависимости от категорий налогоплательщиков</w:t>
      </w:r>
      <w:proofErr w:type="gramStart"/>
      <w:r w:rsidRPr="00FF0F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0F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F0F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F0FE3">
        <w:rPr>
          <w:rFonts w:ascii="Times New Roman" w:eastAsia="Times New Roman" w:hAnsi="Times New Roman" w:cs="Times New Roman"/>
          <w:sz w:val="24"/>
          <w:szCs w:val="24"/>
        </w:rPr>
        <w:t xml:space="preserve"> ред. Федерального закона от 26.11.2008 N 224-ФЗ) 3. Законами Республики Крым и города федерального значения Севастополя налоговая ставка может быть уменьшена на территориях соответствующих субъектов Российской Федерации для всех или отдельных категорий налогоплательщиков. В отношении периодов 2015 — 2016 годов налоговая ставка может быть уменьшена до 0 процентов. В отношении периодов 2017 — 2021 годов налоговая ставка может быть уменьшена: — до 4 процентов в случае, если объектом налогообложения являются доходы; — до 10 процентов в случае, если объектом налогообложения являются доходы, уменьшенные на величину расходов. При этом налоговые ставки не могут быть ниже 3 процентов и могут дифференцироваться в зависимости от категорий налогоплательщиков. Налоговые ставки, установленные в соответствии с настоящим пунктом законами Республики Крым и города федерального значения Севастополя, не могут быть повышены в течение периодов, указанных в настоящем пункте, начиная с налогового периода, с которого применяется пониженная налоговая ставка</w:t>
      </w:r>
      <w:proofErr w:type="gramStart"/>
      <w:r w:rsidRPr="00FF0F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0F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F0FE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F0FE3">
        <w:rPr>
          <w:rFonts w:ascii="Times New Roman" w:eastAsia="Times New Roman" w:hAnsi="Times New Roman" w:cs="Times New Roman"/>
          <w:sz w:val="24"/>
          <w:szCs w:val="24"/>
        </w:rPr>
        <w:t>. 3 введен Федеральным законом от 29.11.2014 N 379-ФЗ)</w:t>
      </w:r>
    </w:p>
    <w:p w:rsidR="0042283A" w:rsidRPr="0042283A" w:rsidRDefault="0042283A" w:rsidP="004228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2283A">
        <w:rPr>
          <w:rFonts w:ascii="Times New Roman" w:eastAsia="Times New Roman" w:hAnsi="Times New Roman" w:cs="Times New Roman"/>
          <w:b/>
          <w:bCs/>
          <w:sz w:val="27"/>
          <w:szCs w:val="27"/>
        </w:rPr>
        <w:t>Как долго будут действовать каникулы?</w:t>
      </w:r>
    </w:p>
    <w:p w:rsidR="0042283A" w:rsidRPr="0042283A" w:rsidRDefault="0042283A" w:rsidP="00422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83A">
        <w:rPr>
          <w:rFonts w:ascii="Times New Roman" w:eastAsia="Times New Roman" w:hAnsi="Times New Roman" w:cs="Times New Roman"/>
          <w:sz w:val="24"/>
          <w:szCs w:val="24"/>
        </w:rPr>
        <w:t>С 1-го января 2015 года по 31 декабря 2020 года. То есть, можно рассчитывать еще на четыре года этой льготы.</w:t>
      </w:r>
    </w:p>
    <w:p w:rsidR="00A75C6F" w:rsidRPr="00A75C6F" w:rsidRDefault="00A75C6F" w:rsidP="00A75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5C6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 что </w:t>
      </w:r>
      <w:proofErr w:type="gramStart"/>
      <w:r w:rsidRPr="00A75C6F">
        <w:rPr>
          <w:rFonts w:ascii="Times New Roman" w:eastAsia="Times New Roman" w:hAnsi="Times New Roman" w:cs="Times New Roman"/>
          <w:b/>
          <w:bCs/>
          <w:sz w:val="27"/>
          <w:szCs w:val="27"/>
        </w:rPr>
        <w:t>со</w:t>
      </w:r>
      <w:proofErr w:type="gramEnd"/>
      <w:r w:rsidRPr="00A75C6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взносами в ПФР?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Pr="00A75C6F">
        <w:rPr>
          <w:rFonts w:ascii="Times New Roman" w:eastAsia="Times New Roman" w:hAnsi="Times New Roman" w:cs="Times New Roman"/>
          <w:b/>
          <w:bCs/>
          <w:sz w:val="27"/>
          <w:szCs w:val="27"/>
        </w:rPr>
        <w:t>Их нужно платить?</w:t>
      </w:r>
    </w:p>
    <w:p w:rsidR="00A75C6F" w:rsidRPr="00A75C6F" w:rsidRDefault="00A75C6F" w:rsidP="00A75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C6F">
        <w:rPr>
          <w:rFonts w:ascii="Times New Roman" w:eastAsia="Times New Roman" w:hAnsi="Times New Roman" w:cs="Times New Roman"/>
          <w:sz w:val="24"/>
          <w:szCs w:val="24"/>
        </w:rPr>
        <w:t>Да, нужно.</w:t>
      </w:r>
    </w:p>
    <w:p w:rsidR="00A75C6F" w:rsidRPr="00A75C6F" w:rsidRDefault="00A75C6F" w:rsidP="00A75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C6F">
        <w:rPr>
          <w:rFonts w:ascii="Times New Roman" w:eastAsia="Times New Roman" w:hAnsi="Times New Roman" w:cs="Times New Roman"/>
          <w:sz w:val="24"/>
          <w:szCs w:val="24"/>
        </w:rPr>
        <w:t>Большая ошибка думать, что если ИП находится на каникулах, то не нужно платить обязательные взносы в ПФР и ФФОМС (за себя и за работников). Нужно.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C6F">
        <w:rPr>
          <w:rFonts w:ascii="Times New Roman" w:eastAsia="Times New Roman" w:hAnsi="Times New Roman" w:cs="Times New Roman"/>
          <w:sz w:val="24"/>
          <w:szCs w:val="24"/>
        </w:rPr>
        <w:t>Еще раз подчеркну, что это налоговая льгота. А взносы в ПФР и ФФОМС – не относятся к налогам.</w:t>
      </w:r>
    </w:p>
    <w:p w:rsidR="00A75C6F" w:rsidRPr="00A75C6F" w:rsidRDefault="00A75C6F" w:rsidP="00A75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5C6F">
        <w:rPr>
          <w:rFonts w:ascii="Times New Roman" w:eastAsia="Times New Roman" w:hAnsi="Times New Roman" w:cs="Times New Roman"/>
          <w:b/>
          <w:bCs/>
          <w:sz w:val="27"/>
          <w:szCs w:val="27"/>
        </w:rPr>
        <w:t>А отчетность нужно сдавать?</w:t>
      </w:r>
    </w:p>
    <w:p w:rsidR="00A75C6F" w:rsidRPr="00A75C6F" w:rsidRDefault="00A75C6F" w:rsidP="00A75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C6F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Обязательно. Даже если у Вас нулевая отчетность – ее нужно сдавать. И еще раз повторюсь, что налоговые каникулы для ИП не означают, то что можно полностью игнорировать налоговый и уголовный кодексы</w:t>
      </w:r>
      <w:proofErr w:type="gramStart"/>
      <w:r w:rsidRPr="00A75C6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A75C6F" w:rsidRPr="00A75C6F" w:rsidRDefault="00A75C6F" w:rsidP="00A75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5C6F">
        <w:rPr>
          <w:rFonts w:ascii="Times New Roman" w:eastAsia="Times New Roman" w:hAnsi="Times New Roman" w:cs="Times New Roman"/>
          <w:sz w:val="24"/>
          <w:szCs w:val="24"/>
        </w:rPr>
        <w:t>Платите</w:t>
      </w:r>
      <w:proofErr w:type="gramEnd"/>
      <w:r w:rsidRPr="00A75C6F">
        <w:rPr>
          <w:rFonts w:ascii="Times New Roman" w:eastAsia="Times New Roman" w:hAnsi="Times New Roman" w:cs="Times New Roman"/>
          <w:sz w:val="24"/>
          <w:szCs w:val="24"/>
        </w:rPr>
        <w:t xml:space="preserve"> все взносы в ПФР и ФФОМС (за себя и работников), сдаете отчетность. Все, как обычно.</w:t>
      </w:r>
    </w:p>
    <w:p w:rsidR="00A75C6F" w:rsidRPr="00A75C6F" w:rsidRDefault="00A75C6F" w:rsidP="00A75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5C6F">
        <w:rPr>
          <w:rFonts w:ascii="Times New Roman" w:eastAsia="Times New Roman" w:hAnsi="Times New Roman" w:cs="Times New Roman"/>
          <w:b/>
          <w:bCs/>
          <w:sz w:val="27"/>
          <w:szCs w:val="27"/>
        </w:rPr>
        <w:t>Как вообще получить эту льготу? Нужно писать какое-то заявление?</w:t>
      </w:r>
    </w:p>
    <w:p w:rsidR="00A75C6F" w:rsidRPr="00A75C6F" w:rsidRDefault="00A75C6F" w:rsidP="00A75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C6F">
        <w:rPr>
          <w:rFonts w:ascii="Times New Roman" w:eastAsia="Times New Roman" w:hAnsi="Times New Roman" w:cs="Times New Roman"/>
          <w:sz w:val="24"/>
          <w:szCs w:val="24"/>
        </w:rPr>
        <w:t xml:space="preserve">Так как налоговые каникулы вводятся на региональном уровне, то за справкой по таким вопросам нужно обращаться в свою налоговую инспекцию. </w:t>
      </w:r>
    </w:p>
    <w:p w:rsidR="00A75C6F" w:rsidRPr="00A75C6F" w:rsidRDefault="00A75C6F" w:rsidP="00A75C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5C6F">
        <w:rPr>
          <w:rFonts w:ascii="Times New Roman" w:eastAsia="Times New Roman" w:hAnsi="Times New Roman" w:cs="Times New Roman"/>
          <w:b/>
          <w:bCs/>
          <w:sz w:val="27"/>
          <w:szCs w:val="27"/>
        </w:rPr>
        <w:t>Подводим итог:</w:t>
      </w:r>
    </w:p>
    <w:p w:rsidR="00A75C6F" w:rsidRPr="00A75C6F" w:rsidRDefault="00A75C6F" w:rsidP="00A75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C6F">
        <w:rPr>
          <w:rFonts w:ascii="Times New Roman" w:eastAsia="Times New Roman" w:hAnsi="Times New Roman" w:cs="Times New Roman"/>
          <w:sz w:val="24"/>
          <w:szCs w:val="24"/>
        </w:rPr>
        <w:t>Узнать конкретные коды ОКВЭД, которые попадают под эту льготу;</w:t>
      </w:r>
    </w:p>
    <w:p w:rsidR="00A75C6F" w:rsidRPr="00A75C6F" w:rsidRDefault="00A75C6F" w:rsidP="00A75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C6F">
        <w:rPr>
          <w:rFonts w:ascii="Times New Roman" w:eastAsia="Times New Roman" w:hAnsi="Times New Roman" w:cs="Times New Roman"/>
          <w:sz w:val="24"/>
          <w:szCs w:val="24"/>
        </w:rPr>
        <w:t>Ваше ИП должно быть на УСН или ПСН;</w:t>
      </w:r>
    </w:p>
    <w:p w:rsidR="00A75C6F" w:rsidRPr="00A75C6F" w:rsidRDefault="00A75C6F" w:rsidP="00A75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C6F">
        <w:rPr>
          <w:rFonts w:ascii="Times New Roman" w:eastAsia="Times New Roman" w:hAnsi="Times New Roman" w:cs="Times New Roman"/>
          <w:sz w:val="24"/>
          <w:szCs w:val="24"/>
        </w:rPr>
        <w:t>Вы должны выполнять все ограничения, которые прописаны в законе;</w:t>
      </w:r>
    </w:p>
    <w:p w:rsidR="00A75C6F" w:rsidRPr="00A75C6F" w:rsidRDefault="00A75C6F" w:rsidP="00A75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C6F">
        <w:rPr>
          <w:rFonts w:ascii="Times New Roman" w:eastAsia="Times New Roman" w:hAnsi="Times New Roman" w:cs="Times New Roman"/>
          <w:sz w:val="24"/>
          <w:szCs w:val="24"/>
        </w:rPr>
        <w:t>Сдавать всю налоговую отчетность, несмотря на то, что она будет нулевой.</w:t>
      </w:r>
    </w:p>
    <w:p w:rsidR="0067280F" w:rsidRDefault="0067280F">
      <w:pPr>
        <w:rPr>
          <w:sz w:val="28"/>
          <w:szCs w:val="28"/>
        </w:rPr>
      </w:pPr>
    </w:p>
    <w:p w:rsidR="00B41A55" w:rsidRDefault="00B41A55">
      <w:pPr>
        <w:rPr>
          <w:sz w:val="28"/>
          <w:szCs w:val="28"/>
        </w:rPr>
      </w:pPr>
    </w:p>
    <w:p w:rsidR="00B41A55" w:rsidRDefault="00B41A55">
      <w:pPr>
        <w:rPr>
          <w:sz w:val="28"/>
          <w:szCs w:val="28"/>
        </w:rPr>
      </w:pPr>
    </w:p>
    <w:p w:rsidR="00B41A55" w:rsidRDefault="00B41A55">
      <w:pPr>
        <w:rPr>
          <w:sz w:val="28"/>
          <w:szCs w:val="28"/>
        </w:rPr>
      </w:pPr>
    </w:p>
    <w:p w:rsidR="00B41A55" w:rsidRDefault="00B41A55">
      <w:pPr>
        <w:rPr>
          <w:sz w:val="28"/>
          <w:szCs w:val="28"/>
        </w:rPr>
      </w:pPr>
    </w:p>
    <w:p w:rsidR="00B41A55" w:rsidRDefault="00B41A55">
      <w:pPr>
        <w:rPr>
          <w:sz w:val="28"/>
          <w:szCs w:val="28"/>
        </w:rPr>
      </w:pPr>
    </w:p>
    <w:p w:rsidR="00B41A55" w:rsidRDefault="00B41A55">
      <w:pPr>
        <w:rPr>
          <w:sz w:val="28"/>
          <w:szCs w:val="28"/>
        </w:rPr>
      </w:pPr>
    </w:p>
    <w:p w:rsidR="00B41A55" w:rsidRDefault="00B41A55">
      <w:pPr>
        <w:rPr>
          <w:sz w:val="28"/>
          <w:szCs w:val="28"/>
        </w:rPr>
      </w:pPr>
    </w:p>
    <w:p w:rsidR="00B41A55" w:rsidRDefault="00B41A55">
      <w:pPr>
        <w:rPr>
          <w:sz w:val="28"/>
          <w:szCs w:val="28"/>
        </w:rPr>
      </w:pPr>
    </w:p>
    <w:p w:rsidR="00B41A55" w:rsidRDefault="00B41A55">
      <w:pPr>
        <w:rPr>
          <w:sz w:val="28"/>
          <w:szCs w:val="28"/>
        </w:rPr>
      </w:pPr>
    </w:p>
    <w:p w:rsidR="00B41A55" w:rsidRDefault="00B41A55">
      <w:pPr>
        <w:rPr>
          <w:sz w:val="28"/>
          <w:szCs w:val="28"/>
        </w:rPr>
      </w:pPr>
    </w:p>
    <w:p w:rsidR="00B41A55" w:rsidRDefault="00B41A55">
      <w:pPr>
        <w:rPr>
          <w:sz w:val="28"/>
          <w:szCs w:val="28"/>
        </w:rPr>
      </w:pPr>
    </w:p>
    <w:p w:rsidR="00B41A55" w:rsidRDefault="00B41A55">
      <w:pPr>
        <w:rPr>
          <w:sz w:val="28"/>
          <w:szCs w:val="28"/>
        </w:rPr>
      </w:pPr>
    </w:p>
    <w:p w:rsidR="00B41A55" w:rsidRDefault="00B41A55">
      <w:pPr>
        <w:rPr>
          <w:sz w:val="28"/>
          <w:szCs w:val="28"/>
        </w:rPr>
      </w:pPr>
    </w:p>
    <w:p w:rsidR="00B41A55" w:rsidRDefault="00B41A55">
      <w:pPr>
        <w:rPr>
          <w:sz w:val="28"/>
          <w:szCs w:val="28"/>
        </w:rPr>
      </w:pPr>
    </w:p>
    <w:p w:rsidR="00B41A55" w:rsidRDefault="00B41A55">
      <w:pPr>
        <w:rPr>
          <w:sz w:val="28"/>
          <w:szCs w:val="28"/>
        </w:rPr>
      </w:pPr>
    </w:p>
    <w:p w:rsidR="00B41A55" w:rsidRDefault="00B41A55" w:rsidP="00B41A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EE3">
        <w:rPr>
          <w:rFonts w:ascii="Times New Roman" w:hAnsi="Times New Roman" w:cs="Times New Roman"/>
          <w:b/>
          <w:bCs/>
          <w:sz w:val="28"/>
          <w:szCs w:val="28"/>
        </w:rPr>
        <w:t>Патентная</w:t>
      </w:r>
      <w:r w:rsidRPr="00B93EE3">
        <w:rPr>
          <w:rFonts w:ascii="Times New Roman" w:hAnsi="Times New Roman" w:cs="Times New Roman"/>
          <w:sz w:val="28"/>
          <w:szCs w:val="28"/>
        </w:rPr>
        <w:t xml:space="preserve"> </w:t>
      </w:r>
      <w:r w:rsidRPr="00B93EE3">
        <w:rPr>
          <w:rFonts w:ascii="Times New Roman" w:hAnsi="Times New Roman" w:cs="Times New Roman"/>
          <w:b/>
          <w:bCs/>
          <w:sz w:val="28"/>
          <w:szCs w:val="28"/>
        </w:rPr>
        <w:t>система</w:t>
      </w:r>
      <w:r w:rsidRPr="00B93EE3">
        <w:rPr>
          <w:rFonts w:ascii="Times New Roman" w:hAnsi="Times New Roman" w:cs="Times New Roman"/>
          <w:sz w:val="28"/>
          <w:szCs w:val="28"/>
        </w:rPr>
        <w:t xml:space="preserve"> </w:t>
      </w:r>
      <w:r w:rsidRPr="00B93EE3">
        <w:rPr>
          <w:rFonts w:ascii="Times New Roman" w:hAnsi="Times New Roman" w:cs="Times New Roman"/>
          <w:b/>
          <w:bCs/>
          <w:sz w:val="28"/>
          <w:szCs w:val="28"/>
        </w:rPr>
        <w:t>налогообложения</w:t>
      </w:r>
      <w:r w:rsidRPr="00B93EE3">
        <w:rPr>
          <w:rFonts w:ascii="Times New Roman" w:hAnsi="Times New Roman" w:cs="Times New Roman"/>
          <w:sz w:val="28"/>
          <w:szCs w:val="28"/>
        </w:rPr>
        <w:t xml:space="preserve"> – это простой, понятный и, </w:t>
      </w:r>
      <w:proofErr w:type="gramStart"/>
      <w:r w:rsidRPr="00B93E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3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A55" w:rsidRDefault="00B41A55" w:rsidP="00B41A55">
      <w:pPr>
        <w:spacing w:line="240" w:lineRule="auto"/>
        <w:jc w:val="both"/>
        <w:rPr>
          <w:sz w:val="28"/>
          <w:szCs w:val="28"/>
        </w:rPr>
      </w:pPr>
      <w:r w:rsidRPr="00B93EE3">
        <w:rPr>
          <w:rFonts w:ascii="Times New Roman" w:hAnsi="Times New Roman" w:cs="Times New Roman"/>
          <w:sz w:val="28"/>
          <w:szCs w:val="28"/>
        </w:rPr>
        <w:t xml:space="preserve">удивление, невостребованный налоговый режим в Российской Федерации. </w:t>
      </w:r>
    </w:p>
    <w:p w:rsidR="00B41A55" w:rsidRPr="00077D5A" w:rsidRDefault="00B41A55" w:rsidP="00B41A55">
      <w:pPr>
        <w:pStyle w:val="a4"/>
        <w:rPr>
          <w:sz w:val="28"/>
          <w:szCs w:val="28"/>
        </w:rPr>
      </w:pPr>
      <w:r w:rsidRPr="00077D5A">
        <w:rPr>
          <w:sz w:val="28"/>
          <w:szCs w:val="28"/>
        </w:rPr>
        <w:t>Патентная система налогообложения (ПСН) введена в действие на территории РФ с 2013 года главой 26.5 Налогового кодекса РФ. ПСН  вводится в действие законами субъектов Российской Федерации и применяется на территориях указанных субъектов Российской Федерации.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D5A">
        <w:rPr>
          <w:rFonts w:ascii="Times New Roman" w:eastAsia="Times New Roman" w:hAnsi="Times New Roman" w:cs="Times New Roman"/>
          <w:sz w:val="28"/>
          <w:szCs w:val="28"/>
        </w:rPr>
        <w:t>Применять ПСН могут только ИП в добровольном порядке.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7D5A">
        <w:rPr>
          <w:rFonts w:ascii="Times New Roman" w:eastAsia="Times New Roman" w:hAnsi="Times New Roman" w:cs="Times New Roman"/>
          <w:b/>
          <w:bCs/>
          <w:sz w:val="36"/>
          <w:szCs w:val="36"/>
        </w:rPr>
        <w:t>Виды деятельности для ПСН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 xml:space="preserve">С 2016 года увеличен перечень видов деятельности, разрешенных к применению при патентной системе налогообложения. В настоящее время это 63 вида деятельности. Причем местным региональным властям подп.2 п.8 ст. 346.43 НК РФ дано право </w:t>
      </w:r>
      <w:proofErr w:type="gramStart"/>
      <w:r w:rsidRPr="00077D5A">
        <w:rPr>
          <w:rFonts w:ascii="Times New Roman" w:eastAsia="Times New Roman" w:hAnsi="Times New Roman" w:cs="Times New Roman"/>
          <w:sz w:val="24"/>
          <w:szCs w:val="24"/>
        </w:rPr>
        <w:t>дополнять</w:t>
      </w:r>
      <w:proofErr w:type="gramEnd"/>
      <w:r w:rsidRPr="00077D5A">
        <w:rPr>
          <w:rFonts w:ascii="Times New Roman" w:eastAsia="Times New Roman" w:hAnsi="Times New Roman" w:cs="Times New Roman"/>
          <w:sz w:val="24"/>
          <w:szCs w:val="24"/>
        </w:rPr>
        <w:t xml:space="preserve"> этот список видами бытовых услуг. Но уменьшать этот список регионы не вправе.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Предоставляем Вам полный перечень видов деятельности на патентной системе налогообложения в 2017 году, утвержденный Налоговым кодексом РФ: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1. Ремонт и пошив швейных, меховых и кожаных изделий, головных уборов и изделий из текстильной галантереи, ремонт, пошив и вязание трикотажных изделий;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2. Ремонт, чистка, окраска и пошив обуви;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3. Парикмахерские и косметические услуги;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4. Химическая чистка, крашение и услуги прачечных;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5. Изготовление и ремонт металлической галантереи, ключей, номерных знаков, указателей улиц;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6. Ремонт и техническое обслуживание бытовой радиоэлектронной аппаратуры, бытовых машин и бытовых приборов, часов, ремонт и изготовление металлоизделий;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7. Ремонт мебели;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8. Услуги фотоателье, фот</w:t>
      </w:r>
      <w:proofErr w:type="gramStart"/>
      <w:r w:rsidRPr="00077D5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77D5A">
        <w:rPr>
          <w:rFonts w:ascii="Times New Roman" w:eastAsia="Times New Roman" w:hAnsi="Times New Roman" w:cs="Times New Roman"/>
          <w:sz w:val="24"/>
          <w:szCs w:val="24"/>
        </w:rPr>
        <w:t xml:space="preserve"> и </w:t>
      </w:r>
      <w:proofErr w:type="spellStart"/>
      <w:r w:rsidRPr="00077D5A">
        <w:rPr>
          <w:rFonts w:ascii="Times New Roman" w:eastAsia="Times New Roman" w:hAnsi="Times New Roman" w:cs="Times New Roman"/>
          <w:sz w:val="24"/>
          <w:szCs w:val="24"/>
        </w:rPr>
        <w:t>кинолабораторий</w:t>
      </w:r>
      <w:proofErr w:type="spellEnd"/>
      <w:r w:rsidRPr="00077D5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9. Техническое обслуживание и ремонт автотранспортных и </w:t>
      </w:r>
      <w:proofErr w:type="spellStart"/>
      <w:r w:rsidRPr="00077D5A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077D5A">
        <w:rPr>
          <w:rFonts w:ascii="Times New Roman" w:eastAsia="Times New Roman" w:hAnsi="Times New Roman" w:cs="Times New Roman"/>
          <w:sz w:val="24"/>
          <w:szCs w:val="24"/>
        </w:rPr>
        <w:t xml:space="preserve"> средств, машин и оборудования;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10. Оказание автотранспортных услуг по перевозке грузов автомобильным транспортом;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11. Оказание автотранспортных услуг по перевозке пассажиров автомобильным транспортом;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12. Ремонт жилья и других построек;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13. Услуги по производству монтажных, электромонтажных, санитарно-технических и сварочных работ;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14. Услуги по остеклению балконов и лоджий, нарезке стекла и зеркал, художественной обработке стекла;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15. Услуги по обучению населения на курсах и по репетиторству;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16. Услуги по присмотру и уходу за детьми и больными;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17. Услуги по приему стеклопосуды и вторичного сырья, за исключением металлолома;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18. Ветеринарные услуги;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19. Сдача в аренду (наем) жилых и нежилых помещений, дач, земельных участков, принадлежащих индивидуальному предпринимателю на праве собственности;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</w:r>
      <w:r w:rsidRPr="00077D5A">
        <w:rPr>
          <w:rFonts w:ascii="Times New Roman" w:eastAsia="Times New Roman" w:hAnsi="Times New Roman" w:cs="Times New Roman"/>
          <w:sz w:val="24"/>
          <w:szCs w:val="24"/>
        </w:rPr>
        <w:lastRenderedPageBreak/>
        <w:t>20. Изготовление изделий народных художественных промыслов;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 xml:space="preserve">21. </w:t>
      </w:r>
      <w:proofErr w:type="gramStart"/>
      <w:r w:rsidRPr="00077D5A">
        <w:rPr>
          <w:rFonts w:ascii="Times New Roman" w:eastAsia="Times New Roman" w:hAnsi="Times New Roman" w:cs="Times New Roman"/>
          <w:sz w:val="24"/>
          <w:szCs w:val="24"/>
        </w:rPr>
        <w:t>Прочие услуги производственного характера (услуги по переработке сельскохозяйственных продуктов и даров леса, в том числе по помолу зерна, обдирке круп, переработке масло семян, изготовлению и копчению колбас, переработке картофеля, переработке давальческой мытой шерсти на трикотажную пряжу, выделке шкур животных, расчесу шерсти, стрижке домашних животных, ремонту и изготовлению бондарной посуды и гончарных изделий, защите садов, огородов и зеленых насаждений от вредителей</w:t>
      </w:r>
      <w:proofErr w:type="gramEnd"/>
      <w:r w:rsidRPr="00077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7D5A">
        <w:rPr>
          <w:rFonts w:ascii="Times New Roman" w:eastAsia="Times New Roman" w:hAnsi="Times New Roman" w:cs="Times New Roman"/>
          <w:sz w:val="24"/>
          <w:szCs w:val="24"/>
        </w:rPr>
        <w:t>и болезней; изготовление валяной обуви; изготовление сельскохозяйственного инвентаря из материала заказчика; граверные работы по металлу, стеклу, фарфору, дереву, керамике; изготовление и ремонт деревянных лодок; ремонт игрушек; ремонт туристского снаряжения и инвентаря; услуги по вспашке огородов и распиловке дров; услуги по ремонту и изготовлению очковой оптики; изготовление и печатание визитных карточек и пригласительных билетов на семейные торжества;</w:t>
      </w:r>
      <w:proofErr w:type="gramEnd"/>
      <w:r w:rsidRPr="00077D5A">
        <w:rPr>
          <w:rFonts w:ascii="Times New Roman" w:eastAsia="Times New Roman" w:hAnsi="Times New Roman" w:cs="Times New Roman"/>
          <w:sz w:val="24"/>
          <w:szCs w:val="24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 электронных часах и других приборах);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22. Производство и реставрация ковров и ковровых изделий;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23. Ремонт ювелирных изделий, бижутерии;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24. Чеканка и гравировка ювелирных изделий;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25. Монофоническая и стереофоническая запись речи, пения, инструментального исполнения заказчика на магнитную ленту, компакт-диск, перезапись музыкальных и литературных произведений на магнитную ленту, компакт-диск;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26. Услуги по уборке жилых помещений и ведению домашнего хозяйства;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27. Услуги по оформлению интерьера жилого помещения и услуги художественного оформления;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28. Проведение занятий по физической культуре и спорту;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29. Услуги носильщиков на железнодорожных вокзалах, автовокзалах, аэровокзалах, в аэропортах, морских, речных портах;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30. Услуги платных туалетов;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31. Услуги поваров по изготовлению блюд на дому;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32. Оказание услуг по перевозке пассажиров водным транспортом;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33. Оказание услуг по перевозке грузов водным транспортом;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 xml:space="preserve">34. </w:t>
      </w:r>
      <w:proofErr w:type="gramStart"/>
      <w:r w:rsidRPr="00077D5A">
        <w:rPr>
          <w:rFonts w:ascii="Times New Roman" w:eastAsia="Times New Roman" w:hAnsi="Times New Roman" w:cs="Times New Roman"/>
          <w:sz w:val="24"/>
          <w:szCs w:val="24"/>
        </w:rPr>
        <w:t>Услуги, связанные со сбытом сельскохозяйственной продукции (хранение, сортировка, сушка, мойка, расфасовка, упаковка и транспортировка);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35.</w:t>
      </w:r>
      <w:proofErr w:type="gramEnd"/>
      <w:r w:rsidRPr="00077D5A">
        <w:rPr>
          <w:rFonts w:ascii="Times New Roman" w:eastAsia="Times New Roman" w:hAnsi="Times New Roman" w:cs="Times New Roman"/>
          <w:sz w:val="24"/>
          <w:szCs w:val="24"/>
        </w:rPr>
        <w:t xml:space="preserve"> Услуги, связанные с обслуживанием сельскохозяйственного производства (механизированные, агрохимические, мелиоративные, транспортные работы);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36. Услуги по зеленому хозяйству и декоративному цветоводству;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37. Ведение охотничьего хозяйства и осуществление охоты;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38. Занятие медицинской деятельностью или фармацевтической деятельностью лицом, имеющим лицензию на указанные виды деятельности;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39. Осуществление частной детективной деятельности лицом, имеющим лицензию;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40. Услуги по прокату;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41. Экскурсионные услуги;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42. Обрядовые услуги;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43. Ритуальные услуги;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44. Услуги уличных патрулей, охранников, сторожей и вахтеров;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45. Розничная торговля, осуществляемая через объекты стационарной торговой сети с площадью торгового зала не более 50 квадратных метров по каждому объекту организации торговли;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46. Розничная торговля, осуществляемая через объекты стационарной торговой сети, не имеющие торговых залов, а также через объекты нестационарной торговой сети;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 xml:space="preserve">47. Услуги общественного питания, оказываемые через объекты организации 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общественного питания с площадью зала обслуживания посетителей не более 50 квадратных метров по каждому объекту организации общественного питания;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48. Услуги общественного питания без зала обслуживания посетителей;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49. Услуги по забою, транспортировке, перегонке, выпасу скота;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50. Производство кожи и изделий из нее;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51. Сбор и заготовка растений, в том числе лекарственных;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52. Сушка и переработка фруктов и овощей;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53. Производство молочной продукции, хлебобулочных изделий;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54. Производство плодово-ягодных посадочных материалов, выращивание рассады овощных культур и семян трав;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55. Производство хлебобулочных и мучных кондитерских изделий;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56. Товарное и спортивное рыболовство и рыбоводство;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57. Лесоводство и прочая лесохозяйственная деятельность;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58. Деятельность по письменному и устному переводу;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59. Деятельность по уходу за престарелыми и инвалидами;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60. Сбор, обработка и утилизация отходов, а также обработка вторичного сырья;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61. Резка, обработка и отделка камня для памятников;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62. Оказание услуг (выполнение работ) по разработке программ для ЭВМ и баз данных (программных средств и информационных продуктов вычислительной техники), их адаптации и модификации;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63. Ремонт компьютеров и коммуникационного оборудования.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7D5A">
        <w:rPr>
          <w:rFonts w:ascii="Times New Roman" w:eastAsia="Times New Roman" w:hAnsi="Times New Roman" w:cs="Times New Roman"/>
          <w:b/>
          <w:bCs/>
          <w:sz w:val="36"/>
          <w:szCs w:val="36"/>
        </w:rPr>
        <w:t>Налоги, которые не платит ИП на ПСН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Патент для ИП в некоторых условиях может оказаться более выгодным по сравнению с другими системами налогообложения. Так, патентная система (при определенных условиях) освобождает индивидуального предпринимателя от обязанности по уплате следующих налогов:</w:t>
      </w:r>
    </w:p>
    <w:p w:rsidR="00B41A55" w:rsidRPr="00077D5A" w:rsidRDefault="00B41A55" w:rsidP="00B41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налога на доходы физических лиц в части доходов, полученных при осуществлении видов предпринимательской деятельности, в отношении которых применяется ПСН. При совмещении ОСНО и ПСН, ведется раздельный учет доходов, и НДФЛ оплачивается с </w:t>
      </w:r>
      <w:proofErr w:type="gramStart"/>
      <w:r w:rsidRPr="00077D5A">
        <w:rPr>
          <w:rFonts w:ascii="Times New Roman" w:eastAsia="Times New Roman" w:hAnsi="Times New Roman" w:cs="Times New Roman"/>
          <w:sz w:val="24"/>
          <w:szCs w:val="24"/>
        </w:rPr>
        <w:t>доходов</w:t>
      </w:r>
      <w:proofErr w:type="gramEnd"/>
      <w:r w:rsidRPr="00077D5A">
        <w:rPr>
          <w:rFonts w:ascii="Times New Roman" w:eastAsia="Times New Roman" w:hAnsi="Times New Roman" w:cs="Times New Roman"/>
          <w:sz w:val="24"/>
          <w:szCs w:val="24"/>
        </w:rPr>
        <w:t xml:space="preserve"> полученных при ОСНО;</w:t>
      </w:r>
    </w:p>
    <w:p w:rsidR="00B41A55" w:rsidRPr="00077D5A" w:rsidRDefault="00B41A55" w:rsidP="00B41A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налога на имущество физических лиц. Но в этом пункте есть два условия: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1. При совмещении ПСН и ОСНО, налог на имущество не платят только за то имущество, которое используется в целях применения ПСН.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2. Не подлежит оплате имущество, используемое в рамках ПСН, если данное имущество не включено в перечень имущества, утвержденного местными региональными властями. Если имущество включено в перечень имущества, утвержденного местными властями, или это имущество образовано в результате раздела имущества, включенного в вышеуказанный перечень, и на него установлена кадастровая стоимость, то оплачивать налог на недвижимость ИП, применяющие ПСН, обязаны.</w:t>
      </w:r>
    </w:p>
    <w:p w:rsidR="00B41A55" w:rsidRPr="00077D5A" w:rsidRDefault="00B41A55" w:rsidP="00B41A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D5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077D5A">
        <w:rPr>
          <w:rFonts w:ascii="Times New Roman" w:eastAsia="Times New Roman" w:hAnsi="Times New Roman" w:cs="Times New Roman"/>
          <w:sz w:val="24"/>
          <w:szCs w:val="24"/>
        </w:rPr>
        <w:t>алога на добавленную стоимость, опять же не во всех случаях. В следующих случаях ИП на ПСН обязан оплачивать НДС: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1. При осуществлении видов предпринимательской деятельности, в отношении которых не применяется патентная система налогообложения.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 xml:space="preserve">2. Если ИП ввозит товары на территорию Российской Федерации и иные территории, 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находящиеся под ее юрисдикцией.</w:t>
      </w:r>
      <w:r w:rsidRPr="00077D5A">
        <w:rPr>
          <w:rFonts w:ascii="Times New Roman" w:eastAsia="Times New Roman" w:hAnsi="Times New Roman" w:cs="Times New Roman"/>
          <w:sz w:val="24"/>
          <w:szCs w:val="24"/>
        </w:rPr>
        <w:br/>
        <w:t>3. Если ИП выставил контрагенту счет-фактуру.</w:t>
      </w:r>
    </w:p>
    <w:p w:rsidR="00B41A55" w:rsidRPr="00077D5A" w:rsidRDefault="00B41A55" w:rsidP="00B4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b/>
          <w:sz w:val="24"/>
          <w:szCs w:val="24"/>
        </w:rPr>
        <w:t>Патентная система применяется предпринимателями, которые работают самостоятельно или с наемными работниками (средней численностью не больше 15 человек за налоговый период или другой срок, на который был выдан патент). Учитываются и трудовые и гражданско-правовые договора, а численность наемных работников (15 человек) учитывается по всем видам деятельности индивидуального предпринимателя, то есть не только по патенту.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7D5A">
        <w:rPr>
          <w:rFonts w:ascii="Times New Roman" w:eastAsia="Times New Roman" w:hAnsi="Times New Roman" w:cs="Times New Roman"/>
          <w:b/>
          <w:bCs/>
          <w:sz w:val="36"/>
          <w:szCs w:val="36"/>
        </w:rPr>
        <w:t>Особенности получения патента для ИП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Для того чтобы получить патент для ИП необходимо обратиться в налоговую службу с заявлением. Сделать это можно в налоговой инспекции по месту регистрации в качестве индивидуального предпринимателя или в налоговой инспекции субъекта Российской Федерации, где планируется осуществлять предпринимательскую деятельность на основе патента.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При этом действие патента распространяется исключительно на тот субъект РФ, в котором патент был получен. В патенте, выданном ИП, содержится информация о месте  его действия.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ИП может применять ОСН, ЕНВД или УСН одновременно с патентной системой налогообложения.</w:t>
      </w:r>
    </w:p>
    <w:p w:rsidR="00B41A55" w:rsidRPr="00077D5A" w:rsidRDefault="00B41A55" w:rsidP="00B4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 предприниматели имеют возможность получить несколько патентов по разным видам предпринимательской деятельности в одном субъекте РФ или в разных субъектах с одинаковым видом деятельности.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7D5A">
        <w:rPr>
          <w:rFonts w:ascii="Times New Roman" w:eastAsia="Times New Roman" w:hAnsi="Times New Roman" w:cs="Times New Roman"/>
          <w:b/>
          <w:bCs/>
          <w:sz w:val="36"/>
          <w:szCs w:val="36"/>
        </w:rPr>
        <w:t>Заявление на получение патента для ИП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Как уже отмечалось, для получения патента нужно заполнить заявление. Форма заявления утверждена Приказом ФНС № MMВ-7-3/957@ от 14.12.2012 г. (с изменениями принятыми в редакции Приказа от 05.02.2014 г.).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Заявление на получение патента заполняется по форме № 26.5–1.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Скачать заявление на получение патента для ИП можно по этой ссылке: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В 2014 году был уточнен порядок подачи заявления на получение патента. Эти изменения действительны и в 2017 году. Из новых особенностей можно выделить:</w:t>
      </w:r>
    </w:p>
    <w:p w:rsidR="00B41A55" w:rsidRPr="00077D5A" w:rsidRDefault="00B41A55" w:rsidP="00B41A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подача заявления на получение патента — за 10 дней до начала деятельности (которая подпадает под ПСН);</w:t>
      </w:r>
    </w:p>
    <w:p w:rsidR="00B41A55" w:rsidRPr="00077D5A" w:rsidRDefault="00B41A55" w:rsidP="00B41A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возможность перехода на ПСН с момента регистрации ИП (одновременно с подачей заявления на получение патента).</w:t>
      </w:r>
    </w:p>
    <w:p w:rsidR="00B41A55" w:rsidRPr="00077D5A" w:rsidRDefault="00B41A55" w:rsidP="00B4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b/>
          <w:sz w:val="24"/>
          <w:szCs w:val="24"/>
        </w:rPr>
        <w:t>Обратите внимание на то, что в получении патента ИП может получить отказ. Перечень оснований для отказа в выдаче патента содержится в Налоговом кодексе РФ (п.4 ст.346.45).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7D5A">
        <w:rPr>
          <w:rFonts w:ascii="Times New Roman" w:eastAsia="Times New Roman" w:hAnsi="Times New Roman" w:cs="Times New Roman"/>
          <w:b/>
          <w:bCs/>
          <w:sz w:val="36"/>
          <w:szCs w:val="36"/>
        </w:rPr>
        <w:t>Отказ в выдаче патента ИП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 xml:space="preserve">В течение пяти дней со дня получения заявления на применение патента, ИФНС </w:t>
      </w:r>
      <w:proofErr w:type="gramStart"/>
      <w:r w:rsidRPr="00077D5A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077D5A">
        <w:rPr>
          <w:rFonts w:ascii="Times New Roman" w:eastAsia="Times New Roman" w:hAnsi="Times New Roman" w:cs="Times New Roman"/>
          <w:sz w:val="24"/>
          <w:szCs w:val="24"/>
        </w:rPr>
        <w:t xml:space="preserve"> выдать или направить индивидуальному предпринимателю патент или уведомление об отказе в выдаче патента.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Уведомление об отказе выдать патент, ИП может получить, если:</w:t>
      </w:r>
    </w:p>
    <w:p w:rsidR="00B41A55" w:rsidRPr="00077D5A" w:rsidRDefault="00B41A55" w:rsidP="00B41A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в заявление на применение патента указаны виды деятельности, в отношении которых ПСН не применяется;</w:t>
      </w:r>
    </w:p>
    <w:p w:rsidR="00B41A55" w:rsidRPr="00077D5A" w:rsidRDefault="00B41A55" w:rsidP="00B41A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в заявление на применение патента указан срок действия, не разрешенный НК РФ;</w:t>
      </w:r>
    </w:p>
    <w:p w:rsidR="00B41A55" w:rsidRPr="00077D5A" w:rsidRDefault="00B41A55" w:rsidP="00B41A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если ИП утратил право применять патент до окончания срока его действия, и заявление на применение ПСН было подано ранее, чем со следующего года;</w:t>
      </w:r>
    </w:p>
    <w:p w:rsidR="00B41A55" w:rsidRPr="00077D5A" w:rsidRDefault="00B41A55" w:rsidP="00B41A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если у ИП имеется недоплаченная сумма по патенту, полученному в предыдущий налоговый период;</w:t>
      </w:r>
    </w:p>
    <w:p w:rsidR="00B41A55" w:rsidRPr="00077D5A" w:rsidRDefault="00B41A55" w:rsidP="00B41A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в заявлении на получение патента не заполнены обязательные поля.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После устранения замечаний заявление на получение патента можно подать повторно. Главное, не нарушить срок подачи.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7D5A">
        <w:rPr>
          <w:rFonts w:ascii="Times New Roman" w:eastAsia="Times New Roman" w:hAnsi="Times New Roman" w:cs="Times New Roman"/>
          <w:b/>
          <w:bCs/>
          <w:sz w:val="36"/>
          <w:szCs w:val="36"/>
        </w:rPr>
        <w:t>Как рассчитать стоимость патента для ИП?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 xml:space="preserve">Стоимость патента для ИП можно рассчитать, используя следующую формулу: </w:t>
      </w:r>
      <w:r w:rsidRPr="00077D5A">
        <w:rPr>
          <w:rFonts w:ascii="Times New Roman" w:eastAsia="Times New Roman" w:hAnsi="Times New Roman" w:cs="Times New Roman"/>
          <w:b/>
          <w:bCs/>
          <w:sz w:val="24"/>
          <w:szCs w:val="24"/>
        </w:rPr>
        <w:t>БД X 6%.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БД — базовая доходность, а 6% — размер налоговой ставки.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 xml:space="preserve">Ставка 6 % при ПСН является максимальной. С 2015 года регионам дано право </w:t>
      </w:r>
      <w:proofErr w:type="gramStart"/>
      <w:r w:rsidRPr="00077D5A">
        <w:rPr>
          <w:rFonts w:ascii="Times New Roman" w:eastAsia="Times New Roman" w:hAnsi="Times New Roman" w:cs="Times New Roman"/>
          <w:sz w:val="24"/>
          <w:szCs w:val="24"/>
        </w:rPr>
        <w:t>понижать</w:t>
      </w:r>
      <w:proofErr w:type="gramEnd"/>
      <w:r w:rsidRPr="00077D5A">
        <w:rPr>
          <w:rFonts w:ascii="Times New Roman" w:eastAsia="Times New Roman" w:hAnsi="Times New Roman" w:cs="Times New Roman"/>
          <w:sz w:val="24"/>
          <w:szCs w:val="24"/>
        </w:rPr>
        <w:t xml:space="preserve"> налоговую ставку при применении ПСН  в пределах от 0 до 6.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В законе субъекта РФ прописана величина базовой доходности. Она необходима для расчета потенциально возможного дохода (за год) ИП для каждого из видов предпринимательской деятельности.</w:t>
      </w: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sz w:val="24"/>
          <w:szCs w:val="24"/>
        </w:rPr>
        <w:t>Максимальный размер потенциально возможного годового дохода в 2017 году составляет 1 425 000 рублей.</w:t>
      </w:r>
    </w:p>
    <w:p w:rsidR="00B41A55" w:rsidRPr="00077D5A" w:rsidRDefault="00B41A55" w:rsidP="00B4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A55" w:rsidRPr="00077D5A" w:rsidRDefault="00B41A55" w:rsidP="00B41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D5A">
        <w:rPr>
          <w:rFonts w:ascii="Times New Roman" w:eastAsia="Times New Roman" w:hAnsi="Times New Roman" w:cs="Times New Roman"/>
          <w:b/>
          <w:sz w:val="24"/>
          <w:szCs w:val="24"/>
        </w:rPr>
        <w:t>Доход, который предполагается получить, устанавливается на календарный год. В случае если по закону субъекта РФ годовой доход на следующий календарный год не был изменен, то действительным считается доход, который был установлен на предыдущий год.</w:t>
      </w:r>
    </w:p>
    <w:p w:rsidR="00B41A55" w:rsidRPr="004D6ED2" w:rsidRDefault="00B41A55">
      <w:pPr>
        <w:rPr>
          <w:sz w:val="28"/>
          <w:szCs w:val="28"/>
        </w:rPr>
      </w:pPr>
    </w:p>
    <w:sectPr w:rsidR="00B41A55" w:rsidRPr="004D6ED2" w:rsidSect="003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AC4"/>
    <w:multiLevelType w:val="multilevel"/>
    <w:tmpl w:val="F622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A00B9"/>
    <w:multiLevelType w:val="multilevel"/>
    <w:tmpl w:val="E762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7724D"/>
    <w:multiLevelType w:val="multilevel"/>
    <w:tmpl w:val="9EB6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33248"/>
    <w:multiLevelType w:val="multilevel"/>
    <w:tmpl w:val="3FE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27717"/>
    <w:multiLevelType w:val="multilevel"/>
    <w:tmpl w:val="CF6E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C18DE"/>
    <w:multiLevelType w:val="multilevel"/>
    <w:tmpl w:val="5A7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518AF"/>
    <w:multiLevelType w:val="multilevel"/>
    <w:tmpl w:val="606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80BF8"/>
    <w:multiLevelType w:val="multilevel"/>
    <w:tmpl w:val="9EF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ED0EF6"/>
    <w:multiLevelType w:val="multilevel"/>
    <w:tmpl w:val="E5AA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ED2"/>
    <w:rsid w:val="00152DAF"/>
    <w:rsid w:val="002E23BB"/>
    <w:rsid w:val="003D0261"/>
    <w:rsid w:val="0042283A"/>
    <w:rsid w:val="004D6ED2"/>
    <w:rsid w:val="005029C6"/>
    <w:rsid w:val="00570B69"/>
    <w:rsid w:val="0067280F"/>
    <w:rsid w:val="008A3CD0"/>
    <w:rsid w:val="00A72586"/>
    <w:rsid w:val="00A75C6F"/>
    <w:rsid w:val="00A90D67"/>
    <w:rsid w:val="00B41A55"/>
    <w:rsid w:val="00BD5D39"/>
    <w:rsid w:val="00C10542"/>
    <w:rsid w:val="00E27AC5"/>
    <w:rsid w:val="00ED1CF3"/>
    <w:rsid w:val="00F102BB"/>
    <w:rsid w:val="00FF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61"/>
  </w:style>
  <w:style w:type="paragraph" w:styleId="3">
    <w:name w:val="heading 3"/>
    <w:basedOn w:val="a"/>
    <w:link w:val="30"/>
    <w:uiPriority w:val="9"/>
    <w:qFormat/>
    <w:rsid w:val="00BD5D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E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D5D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D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0D67"/>
    <w:rPr>
      <w:b/>
      <w:bCs/>
    </w:rPr>
  </w:style>
  <w:style w:type="character" w:styleId="a6">
    <w:name w:val="Emphasis"/>
    <w:basedOn w:val="a0"/>
    <w:uiPriority w:val="20"/>
    <w:qFormat/>
    <w:rsid w:val="00A90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itry-robionek.ru/soft-for-biz/fns-gorjachaja-linija.html" TargetMode="External"/><Relationship Id="rId5" Type="http://schemas.openxmlformats.org/officeDocument/2006/relationships/hyperlink" Target="http://bbcont.ru/business/nalogovye-kanikuly-dlya-ip-v-2017-go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3433</Words>
  <Characters>19570</Characters>
  <Application>Microsoft Office Word</Application>
  <DocSecurity>0</DocSecurity>
  <Lines>163</Lines>
  <Paragraphs>45</Paragraphs>
  <ScaleCrop>false</ScaleCrop>
  <Company>ADMIN</Company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Torg-otdel</dc:creator>
  <cp:keywords/>
  <dc:description/>
  <cp:lastModifiedBy>1</cp:lastModifiedBy>
  <cp:revision>11</cp:revision>
  <dcterms:created xsi:type="dcterms:W3CDTF">2017-04-24T09:05:00Z</dcterms:created>
  <dcterms:modified xsi:type="dcterms:W3CDTF">2017-05-02T12:32:00Z</dcterms:modified>
</cp:coreProperties>
</file>