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708"/>
        <w:spacing w:after="200" w:line="276" w:lineRule="auto"/>
        <w:widowControl/>
        <w:rPr>
          <w:rFonts w:eastAsia="Calibri"/>
          <w:kern w:val="0"/>
          <w:sz w:val="22"/>
          <w:szCs w:val="22"/>
          <w:lang w:eastAsia="zh-cn"/>
        </w:rPr>
      </w:pPr>
      <w:r>
        <w:rPr>
          <w:rFonts w:eastAsia="Calibri"/>
          <w:kern w:val="0"/>
          <w:sz w:val="22"/>
          <w:szCs w:val="22"/>
          <w:lang w:eastAsia="zh-cn"/>
        </w:rPr>
      </w:r>
    </w:p>
    <w:p>
      <w:pPr>
        <w:ind w:firstLine="708"/>
        <w:spacing w:after="200" w:line="276" w:lineRule="auto"/>
        <w:jc w:val="center"/>
        <w:widowControl/>
        <w:rPr>
          <w:rFonts w:eastAsia="Calibri"/>
          <w:b/>
          <w:kern w:val="0"/>
          <w:sz w:val="22"/>
          <w:szCs w:val="22"/>
          <w:lang w:eastAsia="zh-cn"/>
        </w:rPr>
      </w:pPr>
      <w:r>
        <w:rPr>
          <w:rFonts w:eastAsia="Calibri"/>
          <w:b/>
          <w:kern w:val="0"/>
          <w:sz w:val="22"/>
          <w:szCs w:val="22"/>
          <w:lang w:eastAsia="zh-cn"/>
        </w:rPr>
        <w:t>Принят закон об увеличении пенсий военных пенсионеров</w:t>
      </w:r>
    </w:p>
    <w:p>
      <w:pPr>
        <w:pStyle w:val="para5"/>
        <w:ind w:firstLine="709"/>
        <w:spacing w:before="0" w:after="0" w:beforeAutospacing="0" w:afterAutospacing="0"/>
        <w:jc w:val="both"/>
        <w:rPr>
          <w:color w:val="3a4256"/>
          <w:sz w:val="22"/>
          <w:szCs w:val="22"/>
        </w:rPr>
      </w:pPr>
      <w:r>
        <w:rPr>
          <w:color w:val="3a4256"/>
          <w:sz w:val="22"/>
          <w:szCs w:val="22"/>
        </w:rPr>
        <w:t>Федеральным законом от 25.02.2022 № 23-ФЗ внесены изменения в статью 1 Федерального закона "О приостановлении действия части второй статьи 43 Закона 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семей".</w:t>
      </w:r>
    </w:p>
    <w:p>
      <w:pPr>
        <w:pStyle w:val="para5"/>
        <w:ind w:firstLine="709"/>
        <w:spacing w:before="0" w:after="0" w:beforeAutospacing="0" w:afterAutospacing="0"/>
        <w:jc w:val="both"/>
        <w:rPr>
          <w:color w:val="3a4256"/>
          <w:sz w:val="22"/>
          <w:szCs w:val="22"/>
        </w:rPr>
      </w:pPr>
      <w:r>
        <w:rPr>
          <w:color w:val="3a4256"/>
          <w:sz w:val="22"/>
          <w:szCs w:val="22"/>
        </w:rPr>
        <w:t>В соответствии с внесенными изменениями с 1 октября 2022 размер денежного довольствия, учитываемого при исчислении пенсии в соответствии со статьей 43 Закона РФ от 12 февраля 1993 года № 4468-1, составит 77,41% от размера указанного денежного довольствия.</w:t>
      </w:r>
    </w:p>
    <w:p>
      <w:pPr>
        <w:pStyle w:val="para5"/>
        <w:ind w:firstLine="709"/>
        <w:spacing w:before="0" w:after="0" w:beforeAutospacing="0" w:afterAutospacing="0"/>
        <w:jc w:val="both"/>
        <w:rPr>
          <w:color w:val="3a4256"/>
          <w:sz w:val="22"/>
          <w:szCs w:val="22"/>
        </w:rPr>
      </w:pPr>
      <w:r>
        <w:rPr>
          <w:color w:val="3a4256"/>
          <w:sz w:val="22"/>
          <w:szCs w:val="22"/>
        </w:rPr>
        <w:t>Кроме того, законом установлена: с 1 января до 1 октября 2022 года ежемесячная доплата к пенсиям, назначенным в соответствии с Законом Российской Федерации  от 12 февраля 1993 года № 4468-I, в размере 8,6% от назначенной пенсии, с 1 октября 2022 года для лиц, являющихся участниками Великой Отечественной войны из числа лиц, указанных в подпунктах "а" - "ж" и "и" подпункта 1 пункта 1 статьи 2 Федерального закона "О ветеранах", и членов их семей - 4,6%.</w:t>
      </w:r>
    </w:p>
    <w:p>
      <w:pPr>
        <w:pStyle w:val="para5"/>
        <w:ind w:firstLine="709"/>
        <w:spacing w:before="0" w:after="0" w:beforeAutospacing="0" w:afterAutospacing="0"/>
        <w:jc w:val="both"/>
        <w:rPr>
          <w:color w:val="3a4256"/>
          <w:sz w:val="22"/>
          <w:szCs w:val="22"/>
        </w:rPr>
      </w:pPr>
      <w:r>
        <w:rPr>
          <w:color w:val="3a4256"/>
          <w:sz w:val="22"/>
          <w:szCs w:val="22"/>
        </w:rPr>
        <w:t>Подробнее с документом можно ознакомиться на сайте КонсультантПлюс - http://www.consultant.ru, официальном интернет-портале правовой информации </w:t>
      </w:r>
      <w:hyperlink r:id="rId7" w:history="1">
        <w:r>
          <w:rPr>
            <w:rStyle w:val="char1"/>
            <w:color w:val="b22222"/>
            <w:sz w:val="22"/>
            <w:szCs w:val="22"/>
          </w:rPr>
          <w:t>http://www.pravo.gov.ru</w:t>
        </w:r>
      </w:hyperlink>
      <w:r>
        <w:rPr>
          <w:color w:val="3a4256"/>
          <w:sz w:val="22"/>
          <w:szCs w:val="22"/>
        </w:rPr>
        <w:t>.</w:t>
      </w:r>
      <w:r>
        <w:rPr>
          <w:color w:val="3a4256"/>
          <w:sz w:val="22"/>
          <w:szCs w:val="22"/>
        </w:rPr>
      </w:r>
    </w:p>
    <w:p>
      <w:pPr>
        <w:ind w:firstLine="708"/>
        <w:spacing w:after="200" w:line="276" w:lineRule="auto"/>
        <w:widowControl/>
        <w:rPr>
          <w:rFonts w:eastAsia="Calibri"/>
          <w:kern w:val="0"/>
          <w:sz w:val="22"/>
          <w:szCs w:val="22"/>
          <w:lang w:eastAsia="zh-cn"/>
        </w:rPr>
      </w:pPr>
      <w:r>
        <w:rPr>
          <w:rFonts w:eastAsia="Calibri"/>
          <w:kern w:val="0"/>
          <w:sz w:val="22"/>
          <w:szCs w:val="22"/>
          <w:lang w:eastAsia="zh-cn"/>
        </w:rPr>
      </w:r>
    </w:p>
    <w:p>
      <w:pPr>
        <w:ind w:firstLine="709"/>
        <w:spacing/>
        <w:jc w:val="center"/>
        <w:widowControl/>
        <w:rPr>
          <w:rFonts w:eastAsia="Calibri"/>
          <w:b/>
          <w:kern w:val="0"/>
          <w:sz w:val="22"/>
          <w:szCs w:val="22"/>
          <w:lang w:eastAsia="zh-cn"/>
        </w:rPr>
      </w:pPr>
      <w:r>
        <w:rPr>
          <w:rFonts w:eastAsia="Calibri"/>
          <w:b/>
          <w:kern w:val="0"/>
          <w:sz w:val="22"/>
          <w:szCs w:val="22"/>
          <w:lang w:eastAsia="zh-cn"/>
        </w:rPr>
      </w:r>
    </w:p>
    <w:p>
      <w:pPr>
        <w:ind w:firstLine="709"/>
        <w:spacing/>
        <w:jc w:val="center"/>
        <w:widowControl/>
        <w:rPr>
          <w:rFonts w:eastAsia="Calibri"/>
          <w:b/>
          <w:kern w:val="0"/>
          <w:sz w:val="22"/>
          <w:szCs w:val="22"/>
          <w:lang w:eastAsia="zh-cn"/>
        </w:rPr>
      </w:pPr>
      <w:r>
        <w:rPr>
          <w:rFonts w:eastAsia="Calibri"/>
          <w:b/>
          <w:kern w:val="0"/>
          <w:sz w:val="22"/>
          <w:szCs w:val="22"/>
          <w:lang w:eastAsia="zh-cn"/>
        </w:rPr>
      </w:r>
    </w:p>
    <w:p>
      <w:pPr>
        <w:ind w:firstLine="709"/>
        <w:spacing/>
        <w:jc w:val="center"/>
        <w:widowControl/>
        <w:rPr>
          <w:rFonts w:eastAsia="Calibri"/>
          <w:b/>
          <w:kern w:val="0"/>
          <w:sz w:val="22"/>
          <w:szCs w:val="22"/>
          <w:lang w:eastAsia="zh-cn"/>
        </w:rPr>
      </w:pPr>
      <w:r>
        <w:rPr>
          <w:rFonts w:eastAsia="Calibri"/>
          <w:b/>
          <w:kern w:val="0"/>
          <w:sz w:val="22"/>
          <w:szCs w:val="22"/>
          <w:lang w:eastAsia="zh-cn"/>
        </w:rPr>
      </w:r>
    </w:p>
    <w:p>
      <w:pPr>
        <w:ind w:firstLine="709"/>
        <w:spacing/>
        <w:jc w:val="center"/>
        <w:widowControl/>
        <w:rPr>
          <w:rFonts w:eastAsia="Calibri"/>
          <w:b/>
          <w:kern w:val="0"/>
          <w:sz w:val="22"/>
          <w:szCs w:val="22"/>
          <w:lang w:eastAsia="zh-cn"/>
        </w:rPr>
      </w:pPr>
      <w:r>
        <w:rPr>
          <w:rFonts w:eastAsia="Calibri"/>
          <w:b/>
          <w:kern w:val="0"/>
          <w:sz w:val="22"/>
          <w:szCs w:val="22"/>
          <w:lang w:eastAsia="zh-cn"/>
        </w:rPr>
      </w:r>
    </w:p>
    <w:p>
      <w:pPr>
        <w:ind w:firstLine="709"/>
        <w:spacing/>
        <w:jc w:val="center"/>
        <w:widowControl/>
        <w:rPr>
          <w:rFonts w:eastAsia="Calibri"/>
          <w:b/>
          <w:kern w:val="0"/>
          <w:sz w:val="22"/>
          <w:szCs w:val="22"/>
          <w:lang w:eastAsia="zh-cn"/>
        </w:rPr>
      </w:pPr>
      <w:r>
        <w:rPr>
          <w:rFonts w:eastAsia="Calibri"/>
          <w:b/>
          <w:kern w:val="0"/>
          <w:sz w:val="22"/>
          <w:szCs w:val="22"/>
          <w:lang w:eastAsia="zh-cn"/>
        </w:rPr>
      </w:r>
    </w:p>
    <w:p>
      <w:pPr>
        <w:ind w:firstLine="709"/>
        <w:spacing/>
        <w:jc w:val="center"/>
        <w:widowControl/>
        <w:rPr>
          <w:rFonts w:eastAsia="Calibri"/>
          <w:b/>
          <w:kern w:val="0"/>
          <w:sz w:val="22"/>
          <w:szCs w:val="22"/>
          <w:lang w:eastAsia="zh-cn"/>
        </w:rPr>
      </w:pPr>
      <w:r>
        <w:rPr>
          <w:rFonts w:eastAsia="Calibri"/>
          <w:b/>
          <w:kern w:val="0"/>
          <w:sz w:val="22"/>
          <w:szCs w:val="22"/>
          <w:lang w:eastAsia="zh-cn"/>
        </w:rPr>
      </w:r>
    </w:p>
    <w:p>
      <w:pPr>
        <w:ind w:firstLine="709"/>
        <w:spacing/>
        <w:jc w:val="both"/>
        <w:widowControl/>
        <w:rPr>
          <w:rFonts w:eastAsia="Calibri"/>
          <w:b/>
          <w:kern w:val="0"/>
          <w:sz w:val="22"/>
          <w:szCs w:val="22"/>
          <w:lang w:eastAsia="zh-cn"/>
        </w:rPr>
      </w:pPr>
      <w:r>
        <w:rPr>
          <w:rFonts w:eastAsia="Calibri"/>
          <w:b/>
          <w:kern w:val="0"/>
          <w:sz w:val="22"/>
          <w:szCs w:val="22"/>
          <w:lang w:eastAsia="zh-cn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1134" w:top="1134" w:right="1134" w:bottom="1134" w:header="0" w:footer="0"/>
      <w:paperSrc w:first="7" w:other="7" a="0" b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ourier New">
    <w:panose1 w:val="02070309020205020404"/>
    <w:charset w:val="cc"/>
    <w:family w:val="modern"/>
    <w:pitch w:val="default"/>
  </w:font>
  <w:font w:name="Calibri">
    <w:panose1 w:val="020F050202020403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4540299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1"/>
    <w:tmLastPosFrameIdx w:val="0"/>
    <w:tmLastPosCaret>
      <w:tmLastPosPgfIdx w:val="1"/>
      <w:tmLastPosIdx w:val="53"/>
    </w:tmLastPosCaret>
    <w:tmLastPosAnchor>
      <w:tmLastPosPgfIdx w:val="1"/>
      <w:tmLastPosIdx w:val="0"/>
    </w:tmLastPosAnchor>
    <w:tmLastPosTblRect w:left="0" w:top="0" w:right="0" w:bottom="0"/>
  </w:tmLastPos>
  <w:tmAppRevision w:date="1654689318" w:val="98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Plain Text"/>
    <w:qFormat/>
    <w:basedOn w:val="para0"/>
    <w:pPr>
      <w:suppressAutoHyphens/>
      <w:hyphenationLines w:val="0"/>
    </w:pPr>
    <w:rPr>
      <w:rFonts w:ascii="Courier New" w:hAnsi="Courier New" w:eastAsia="Courier New" w:cs="Courier New"/>
    </w:rPr>
  </w:style>
  <w:style w:type="paragraph" w:styleId="para5">
    <w:name w:val="Normal (Web)"/>
    <w:qFormat/>
    <w:basedOn w:val="para0"/>
    <w:pPr>
      <w:spacing w:before="100" w:after="100" w:beforeAutospacing="1" w:afterAutospacing="1"/>
      <w:widowControl/>
    </w:pPr>
    <w:rPr>
      <w:rFonts w:eastAsia="Times New Roman"/>
      <w:kern w:val="0"/>
      <w:sz w:val="24"/>
      <w:szCs w:val="24"/>
      <w:lang w:eastAsia="zh-cn"/>
    </w:rPr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000ff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Plain Text"/>
    <w:qFormat/>
    <w:basedOn w:val="para0"/>
    <w:pPr>
      <w:suppressAutoHyphens/>
      <w:hyphenationLines w:val="0"/>
    </w:pPr>
    <w:rPr>
      <w:rFonts w:ascii="Courier New" w:hAnsi="Courier New" w:eastAsia="Courier New" w:cs="Courier New"/>
    </w:rPr>
  </w:style>
  <w:style w:type="paragraph" w:styleId="para5">
    <w:name w:val="Normal (Web)"/>
    <w:qFormat/>
    <w:basedOn w:val="para0"/>
    <w:pPr>
      <w:spacing w:before="100" w:after="100" w:beforeAutospacing="1" w:afterAutospacing="1"/>
      <w:widowControl/>
    </w:pPr>
    <w:rPr>
      <w:rFonts w:eastAsia="Times New Roman"/>
      <w:kern w:val="0"/>
      <w:sz w:val="24"/>
      <w:szCs w:val="24"/>
      <w:lang w:eastAsia="zh-cn"/>
    </w:rPr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000ff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2022-06-08T11:49:32Z</dcterms:created>
  <dcterms:modified xsi:type="dcterms:W3CDTF">2022-06-08T11:55:18Z</dcterms:modified>
</cp:coreProperties>
</file>