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word/footer1.xml" ContentType="application/vnd.openxmlformats-officedocument.wordprocessingml.footer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para1"/>
        <w:ind w:left="440"/>
        <w:spacing w:after="0" w:line="330" w:lineRule="exact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none"/>
        <w:rPr>
          <w:b/>
          <w:sz w:val="28"/>
          <w:szCs w:val="28"/>
        </w:rPr>
      </w:pPr>
      <w:r/>
      <w:bookmarkStart w:id="0" w:name="_GoBack"/>
      <w:bookmarkEnd w:id="0"/>
      <w:r/>
      <w:r>
        <w:rPr>
          <w:b/>
          <w:sz w:val="28"/>
          <w:szCs w:val="28"/>
        </w:rPr>
        <w:t>Алгоритм действий инвестора по процедурам подключения к объектам водоснабжения и водоотведения</w:t>
      </w:r>
      <w:r>
        <w:rPr>
          <w:b/>
          <w:sz w:val="28"/>
          <w:szCs w:val="28"/>
        </w:rPr>
      </w:r>
    </w:p>
    <w:p>
      <w:pPr>
        <w:pStyle w:val="para1"/>
        <w:ind w:left="440"/>
        <w:spacing w:after="0" w:line="330" w:lineRule="exact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none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Style w:val="TableGrid"/>
        <w:name w:val="Таблица1"/>
        <w:tabOrder w:val="0"/>
        <w:jc w:val="left"/>
        <w:tblInd w:w="0" w:type="dxa"/>
        <w:tblW w:w="15134" w:type="dxa"/>
        <w:tblLook w:val="04A0" w:firstRow="1" w:lastRow="0" w:firstColumn="1" w:lastColumn="0" w:noHBand="0" w:noVBand="1"/>
      </w:tblPr>
      <w:tblGrid>
        <w:gridCol w:w="534"/>
        <w:gridCol w:w="1559"/>
        <w:gridCol w:w="1276"/>
        <w:gridCol w:w="1134"/>
        <w:gridCol w:w="1134"/>
        <w:gridCol w:w="3260"/>
        <w:gridCol w:w="1559"/>
        <w:gridCol w:w="1559"/>
        <w:gridCol w:w="1560"/>
        <w:gridCol w:w="1559"/>
      </w:tblGrid>
      <w:tr>
        <w:trPr>
          <w:cantSplit w:val="0"/>
          <w:trHeight w:val="1154" w:hRule="atLeast"/>
        </w:trPr>
        <w:tc>
          <w:tcPr>
            <w:tcW w:w="534" w:type="dxa"/>
            <w:tmTcPr id="1658235900" protected="0"/>
          </w:tcPr>
          <w:p>
            <w:pPr>
              <w:pStyle w:val="para2"/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2"/>
                <w:szCs w:val="22"/>
              </w:rPr>
            </w:pPr>
            <w:r>
              <w:rPr>
                <w:rStyle w:val="char3"/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</w:r>
          </w:p>
          <w:p>
            <w:pPr>
              <w:pStyle w:val="para2"/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2"/>
                <w:szCs w:val="22"/>
              </w:rPr>
            </w:pPr>
            <w:r>
              <w:rPr>
                <w:rStyle w:val="char3"/>
                <w:sz w:val="22"/>
                <w:szCs w:val="22"/>
              </w:rPr>
              <w:t>п</w:t>
            </w:r>
            <w:r>
              <w:rPr>
                <w:rStyle w:val="char3"/>
                <w:sz w:val="22"/>
                <w:szCs w:val="22"/>
              </w:rPr>
              <w:t>/п</w:t>
            </w:r>
            <w:r>
              <w:rPr>
                <w:sz w:val="22"/>
                <w:szCs w:val="22"/>
              </w:rPr>
            </w:r>
          </w:p>
        </w:tc>
        <w:tc>
          <w:tcPr>
            <w:tcW w:w="1559" w:type="dxa"/>
            <w:tmTcPr id="1658235900" protected="0"/>
          </w:tcPr>
          <w:p>
            <w:pPr>
              <w:pStyle w:val="para2"/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2"/>
                <w:szCs w:val="22"/>
              </w:rPr>
            </w:pPr>
            <w:r>
              <w:rPr>
                <w:rStyle w:val="char3"/>
                <w:sz w:val="22"/>
                <w:szCs w:val="22"/>
              </w:rPr>
              <w:t>Шаг алгоритма (Процедура)</w:t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mTcPr id="1658235900" protected="0"/>
          </w:tcPr>
          <w:p>
            <w:pPr>
              <w:pStyle w:val="para2"/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2"/>
                <w:szCs w:val="22"/>
              </w:rPr>
            </w:pPr>
            <w:r>
              <w:rPr>
                <w:rStyle w:val="char3"/>
                <w:sz w:val="22"/>
                <w:szCs w:val="22"/>
              </w:rPr>
              <w:t>Срок</w:t>
            </w:r>
            <w:r>
              <w:rPr>
                <w:sz w:val="22"/>
                <w:szCs w:val="22"/>
              </w:rPr>
            </w:r>
          </w:p>
          <w:p>
            <w:pPr>
              <w:pStyle w:val="para2"/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2"/>
                <w:szCs w:val="22"/>
              </w:rPr>
            </w:pPr>
            <w:r>
              <w:rPr>
                <w:rStyle w:val="char4"/>
                <w:sz w:val="22"/>
                <w:szCs w:val="22"/>
              </w:rPr>
              <w:t>фактический</w:t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tmTcPr id="1658235900" protected="0"/>
          </w:tcPr>
          <w:p>
            <w:pPr>
              <w:pStyle w:val="para2"/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2"/>
                <w:szCs w:val="22"/>
              </w:rPr>
            </w:pPr>
            <w:r>
              <w:rPr>
                <w:rStyle w:val="char3"/>
                <w:sz w:val="22"/>
                <w:szCs w:val="22"/>
              </w:rPr>
              <w:t>Срок</w:t>
            </w:r>
            <w:r>
              <w:rPr>
                <w:sz w:val="22"/>
                <w:szCs w:val="22"/>
              </w:rPr>
            </w:r>
          </w:p>
          <w:p>
            <w:pPr>
              <w:pStyle w:val="para2"/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2"/>
                <w:szCs w:val="22"/>
              </w:rPr>
            </w:pPr>
            <w:r>
              <w:rPr>
                <w:rStyle w:val="char4"/>
                <w:sz w:val="22"/>
                <w:szCs w:val="22"/>
              </w:rPr>
              <w:t>целевой</w:t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tmTcPr id="1658235900" protected="0"/>
          </w:tcPr>
          <w:p>
            <w:pPr>
              <w:pStyle w:val="para2"/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2"/>
                <w:szCs w:val="22"/>
              </w:rPr>
            </w:pPr>
            <w:r>
              <w:rPr>
                <w:rStyle w:val="char3"/>
                <w:sz w:val="22"/>
                <w:szCs w:val="22"/>
              </w:rPr>
              <w:t>Количество</w:t>
            </w:r>
            <w:r>
              <w:rPr>
                <w:sz w:val="22"/>
                <w:szCs w:val="22"/>
              </w:rPr>
            </w:r>
          </w:p>
          <w:p>
            <w:pPr>
              <w:pStyle w:val="para2"/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2"/>
                <w:szCs w:val="22"/>
              </w:rPr>
            </w:pPr>
            <w:r>
              <w:rPr>
                <w:rStyle w:val="char3"/>
                <w:sz w:val="22"/>
                <w:szCs w:val="22"/>
              </w:rPr>
              <w:t>документов</w:t>
            </w:r>
            <w:r>
              <w:rPr>
                <w:sz w:val="22"/>
                <w:szCs w:val="22"/>
              </w:rPr>
            </w:r>
          </w:p>
        </w:tc>
        <w:tc>
          <w:tcPr>
            <w:tcW w:w="3260" w:type="dxa"/>
            <w:tmTcPr id="1658235900" protected="0"/>
          </w:tcPr>
          <w:p>
            <w:pPr>
              <w:pStyle w:val="para2"/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2"/>
                <w:szCs w:val="22"/>
              </w:rPr>
            </w:pPr>
            <w:r>
              <w:rPr>
                <w:rStyle w:val="char3"/>
                <w:sz w:val="22"/>
                <w:szCs w:val="22"/>
              </w:rPr>
              <w:t>Входящие</w:t>
            </w:r>
            <w:r>
              <w:rPr>
                <w:sz w:val="22"/>
                <w:szCs w:val="22"/>
              </w:rPr>
            </w:r>
          </w:p>
          <w:p>
            <w:pPr>
              <w:pStyle w:val="para2"/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2"/>
                <w:szCs w:val="22"/>
              </w:rPr>
            </w:pPr>
            <w:r>
              <w:rPr>
                <w:rStyle w:val="char3"/>
                <w:sz w:val="22"/>
                <w:szCs w:val="22"/>
              </w:rPr>
              <w:t>документы</w:t>
            </w:r>
            <w:r>
              <w:rPr>
                <w:sz w:val="22"/>
                <w:szCs w:val="22"/>
              </w:rPr>
            </w:r>
          </w:p>
        </w:tc>
        <w:tc>
          <w:tcPr>
            <w:tcW w:w="1559" w:type="dxa"/>
            <w:tmTcPr id="1658235900" protected="0"/>
          </w:tcPr>
          <w:p>
            <w:pPr>
              <w:pStyle w:val="para2"/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2"/>
                <w:szCs w:val="22"/>
              </w:rPr>
            </w:pPr>
            <w:r>
              <w:rPr>
                <w:rStyle w:val="char3"/>
                <w:sz w:val="22"/>
                <w:szCs w:val="22"/>
              </w:rPr>
              <w:t>Результирующие</w:t>
            </w:r>
            <w:r>
              <w:rPr>
                <w:sz w:val="22"/>
                <w:szCs w:val="22"/>
              </w:rPr>
            </w:r>
          </w:p>
          <w:p>
            <w:pPr>
              <w:pStyle w:val="para2"/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2"/>
                <w:szCs w:val="22"/>
              </w:rPr>
            </w:pPr>
            <w:r>
              <w:rPr>
                <w:rStyle w:val="char3"/>
                <w:sz w:val="22"/>
                <w:szCs w:val="22"/>
              </w:rPr>
              <w:t>документы</w:t>
            </w:r>
            <w:r>
              <w:rPr>
                <w:sz w:val="22"/>
                <w:szCs w:val="22"/>
              </w:rPr>
            </w:r>
          </w:p>
        </w:tc>
        <w:tc>
          <w:tcPr>
            <w:tcW w:w="1559" w:type="dxa"/>
            <w:tmTcPr id="1658235900" protected="0"/>
          </w:tcPr>
          <w:p>
            <w:pPr>
              <w:pStyle w:val="para2"/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2"/>
                <w:szCs w:val="22"/>
              </w:rPr>
            </w:pPr>
            <w:r>
              <w:rPr>
                <w:rStyle w:val="char3"/>
                <w:sz w:val="22"/>
                <w:szCs w:val="22"/>
              </w:rPr>
              <w:t>НПА</w:t>
            </w: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tmTcPr id="1658235900" protected="0"/>
          </w:tcPr>
          <w:p>
            <w:pPr>
              <w:pStyle w:val="para2"/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2"/>
                <w:szCs w:val="22"/>
              </w:rPr>
            </w:pPr>
            <w:r>
              <w:rPr>
                <w:rStyle w:val="char3"/>
                <w:sz w:val="22"/>
                <w:szCs w:val="22"/>
              </w:rPr>
              <w:t xml:space="preserve">Категории </w:t>
            </w:r>
            <w:r>
              <w:rPr>
                <w:rStyle w:val="char3"/>
                <w:sz w:val="22"/>
                <w:szCs w:val="22"/>
              </w:rPr>
              <w:t>инвестиционных</w:t>
            </w:r>
            <w:r>
              <w:rPr>
                <w:sz w:val="22"/>
                <w:szCs w:val="22"/>
              </w:rPr>
            </w:r>
          </w:p>
          <w:p>
            <w:pPr>
              <w:pStyle w:val="para2"/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2"/>
                <w:szCs w:val="22"/>
              </w:rPr>
            </w:pPr>
            <w:r>
              <w:rPr>
                <w:rStyle w:val="char3"/>
                <w:sz w:val="22"/>
                <w:szCs w:val="22"/>
              </w:rPr>
              <w:t>проектов</w:t>
            </w:r>
            <w:r>
              <w:rPr>
                <w:sz w:val="22"/>
                <w:szCs w:val="22"/>
              </w:rPr>
            </w:r>
          </w:p>
        </w:tc>
        <w:tc>
          <w:tcPr>
            <w:tcW w:w="1559" w:type="dxa"/>
            <w:tmTcPr id="1658235900" protected="0"/>
          </w:tcPr>
          <w:p>
            <w:pPr>
              <w:pStyle w:val="para2"/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2"/>
                <w:szCs w:val="22"/>
              </w:rPr>
            </w:pPr>
            <w:r>
              <w:rPr>
                <w:rStyle w:val="char3"/>
                <w:sz w:val="22"/>
                <w:szCs w:val="22"/>
              </w:rPr>
              <w:t>Примечание</w:t>
            </w:r>
            <w:r>
              <w:rPr>
                <w:sz w:val="22"/>
                <w:szCs w:val="22"/>
              </w:rPr>
            </w:r>
          </w:p>
        </w:tc>
      </w:tr>
    </w:tbl>
    <w:p>
      <w:pPr>
        <w:spacing/>
        <w:jc w:val="right"/>
        <w:rPr>
          <w:sz w:val="2"/>
        </w:rPr>
      </w:pPr>
      <w:r>
        <w:rPr>
          <w:sz w:val="2"/>
        </w:rPr>
      </w:r>
    </w:p>
    <w:tbl>
      <w:tblPr>
        <w:tblStyle w:val="TableGrid"/>
        <w:name w:val="Таблица2"/>
        <w:tabOrder w:val="0"/>
        <w:jc w:val="left"/>
        <w:tblInd w:w="0" w:type="dxa"/>
        <w:tblW w:w="15134" w:type="dxa"/>
        <w:tblLook w:val="04A0" w:firstRow="1" w:lastRow="0" w:firstColumn="1" w:lastColumn="0" w:noHBand="0" w:noVBand="1"/>
      </w:tblPr>
      <w:tblGrid>
        <w:gridCol w:w="534"/>
        <w:gridCol w:w="1559"/>
        <w:gridCol w:w="1276"/>
        <w:gridCol w:w="1134"/>
        <w:gridCol w:w="1134"/>
        <w:gridCol w:w="3260"/>
        <w:gridCol w:w="1559"/>
        <w:gridCol w:w="1559"/>
        <w:gridCol w:w="1560"/>
        <w:gridCol w:w="1559"/>
      </w:tblGrid>
      <w:tr>
        <w:trPr>
          <w:tblHeader/>
          <w:cantSplit w:val="0"/>
          <w:trHeight w:val="0" w:hRule="auto"/>
        </w:trPr>
        <w:tc>
          <w:tcPr>
            <w:tcW w:w="534" w:type="dxa"/>
            <w:tmTcPr id="1658235900" protected="0"/>
          </w:tcPr>
          <w:p>
            <w:pPr>
              <w: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559" w:type="dxa"/>
            <w:tmTcPr id="1658235900" protected="0"/>
          </w:tcPr>
          <w:p>
            <w:pPr>
              <w: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276" w:type="dxa"/>
            <w:tmTcPr id="1658235900" protected="0"/>
          </w:tcPr>
          <w:p>
            <w:pPr>
              <w: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134" w:type="dxa"/>
            <w:tmTcPr id="1658235900" protected="0"/>
          </w:tcPr>
          <w:p>
            <w:pPr>
              <w: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134" w:type="dxa"/>
            <w:tmTcPr id="1658235900" protected="0"/>
          </w:tcPr>
          <w:p>
            <w:pPr>
              <w: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3260" w:type="dxa"/>
            <w:tmTcPr id="1658235900" protected="0"/>
          </w:tcPr>
          <w:p>
            <w:pPr>
              <w: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1559" w:type="dxa"/>
            <w:tmTcPr id="1658235900" protected="0"/>
          </w:tcPr>
          <w:p>
            <w:pPr>
              <w: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1559" w:type="dxa"/>
            <w:tmTcPr id="1658235900" protected="0"/>
          </w:tcPr>
          <w:p>
            <w:pPr>
              <w: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1560" w:type="dxa"/>
            <w:tmTcPr id="1658235900" protected="0"/>
          </w:tcPr>
          <w:p>
            <w:pPr>
              <w: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1559" w:type="dxa"/>
            <w:tmTcPr id="1658235900" protected="0"/>
          </w:tcPr>
          <w:p>
            <w:pPr>
              <w: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</w:tr>
      <w:tr>
        <w:trPr>
          <w:cantSplit w:val="0"/>
          <w:trHeight w:val="0" w:hRule="auto"/>
        </w:trPr>
        <w:tc>
          <w:tcPr>
            <w:tcW w:w="534" w:type="dxa"/>
            <w:tmTcPr id="1658235900" protected="0"/>
          </w:tcPr>
          <w:p>
            <w:pPr>
              <w:pStyle w:val="para2"/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bCs/>
                <w:color w:val="000000"/>
                <w:spacing w:val="3"/>
                <w:sz w:val="22"/>
                <w:szCs w:val="22"/>
                <w:shd w:val="clear" w:fill="ffffff"/>
              </w:rPr>
            </w:pPr>
            <w:r>
              <w:rPr>
                <w:rStyle w:val="char5"/>
                <w:b/>
                <w:bCs/>
                <w:sz w:val="22"/>
                <w:szCs w:val="22"/>
              </w:rPr>
              <w:t>1</w:t>
            </w:r>
            <w:r>
              <w:rPr>
                <w:b/>
                <w:bCs/>
                <w:color w:val="000000"/>
                <w:spacing w:val="3"/>
                <w:sz w:val="22"/>
                <w:szCs w:val="22"/>
                <w:shd w:val="clear" w:fill="ffffff"/>
              </w:rPr>
            </w:r>
          </w:p>
        </w:tc>
        <w:tc>
          <w:tcPr>
            <w:tcW w:w="1559" w:type="dxa"/>
            <w:tmTcPr id="1658235900" protected="0"/>
          </w:tcPr>
          <w:p>
            <w:pPr>
              <w:pStyle w:val="para2"/>
              <w:spacing/>
              <w:jc w:val="both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Cs/>
                <w:color w:val="000000"/>
                <w:spacing w:val="3"/>
                <w:sz w:val="22"/>
                <w:szCs w:val="22"/>
                <w:shd w:val="clear" w:fill="ffffff"/>
              </w:rPr>
            </w:pPr>
            <w:r>
              <w:rPr>
                <w:rStyle w:val="char5"/>
                <w:bCs/>
                <w:sz w:val="22"/>
                <w:szCs w:val="22"/>
              </w:rPr>
              <w:t>Подача заявителем заявки на выдачу технических условий подключения</w:t>
            </w:r>
            <w:r>
              <w:rPr>
                <w:bCs/>
                <w:color w:val="000000"/>
                <w:spacing w:val="3"/>
                <w:sz w:val="22"/>
                <w:szCs w:val="22"/>
                <w:shd w:val="clear" w:fill="ffffff"/>
              </w:rPr>
            </w:r>
          </w:p>
        </w:tc>
        <w:tc>
          <w:tcPr>
            <w:tcW w:w="1276" w:type="dxa"/>
            <w:tmTcPr id="1658235900" protected="0"/>
          </w:tcPr>
          <w:p>
            <w:pPr>
              <w:pStyle w:val="para2"/>
              <w:spacing w:line="274" w:lineRule="exact"/>
              <w:jc w:val="both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2"/>
                <w:szCs w:val="22"/>
              </w:rPr>
            </w:pPr>
            <w:r>
              <w:rPr>
                <w:rStyle w:val="char5"/>
                <w:sz w:val="22"/>
                <w:szCs w:val="22"/>
              </w:rPr>
              <w:t>Срок</w:t>
            </w:r>
            <w:r>
              <w:rPr>
                <w:sz w:val="22"/>
                <w:szCs w:val="22"/>
              </w:rPr>
            </w:r>
          </w:p>
          <w:p>
            <w:pPr>
              <w:pStyle w:val="para2"/>
              <w:spacing/>
              <w:jc w:val="both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Cs/>
                <w:color w:val="000000"/>
                <w:spacing w:val="3"/>
                <w:sz w:val="22"/>
                <w:szCs w:val="22"/>
                <w:shd w:val="clear" w:fill="ffffff"/>
              </w:rPr>
            </w:pPr>
            <w:r>
              <w:rPr>
                <w:rStyle w:val="char5"/>
                <w:bCs/>
                <w:sz w:val="22"/>
                <w:szCs w:val="22"/>
              </w:rPr>
              <w:t>рассмотрения исполнителем - 7 рабочих дней с даты получения запроса заявителя</w:t>
            </w:r>
            <w:r>
              <w:rPr>
                <w:bCs/>
                <w:color w:val="000000"/>
                <w:spacing w:val="3"/>
                <w:sz w:val="22"/>
                <w:szCs w:val="22"/>
                <w:shd w:val="clear" w:fill="ffffff"/>
              </w:rPr>
            </w:r>
          </w:p>
        </w:tc>
        <w:tc>
          <w:tcPr>
            <w:tcW w:w="1134" w:type="dxa"/>
            <w:tmTcPr id="1658235900" protected="0"/>
          </w:tcPr>
          <w:p>
            <w:pPr>
              <w:pStyle w:val="para2"/>
              <w:spacing w:line="274" w:lineRule="exact"/>
              <w:jc w:val="both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2"/>
                <w:szCs w:val="22"/>
              </w:rPr>
            </w:pPr>
            <w:r>
              <w:rPr>
                <w:rStyle w:val="char5"/>
                <w:sz w:val="22"/>
                <w:szCs w:val="22"/>
              </w:rPr>
              <w:t>Срок</w:t>
            </w:r>
            <w:r>
              <w:rPr>
                <w:sz w:val="22"/>
                <w:szCs w:val="22"/>
              </w:rPr>
            </w:r>
          </w:p>
          <w:p>
            <w:pPr>
              <w:pStyle w:val="para2"/>
              <w:spacing/>
              <w:jc w:val="both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Cs/>
                <w:color w:val="000000"/>
                <w:spacing w:val="3"/>
                <w:sz w:val="22"/>
                <w:szCs w:val="22"/>
                <w:shd w:val="clear" w:fill="ffffff"/>
              </w:rPr>
            </w:pPr>
            <w:r>
              <w:rPr>
                <w:rStyle w:val="char5"/>
                <w:bCs/>
                <w:sz w:val="22"/>
                <w:szCs w:val="22"/>
              </w:rPr>
              <w:t>рассмотрения исполнителем - 7 рабочих дней с даты получения запроса заявителя</w:t>
            </w:r>
            <w:r>
              <w:rPr>
                <w:bCs/>
                <w:color w:val="000000"/>
                <w:spacing w:val="3"/>
                <w:sz w:val="22"/>
                <w:szCs w:val="22"/>
                <w:shd w:val="clear" w:fill="ffffff"/>
              </w:rPr>
            </w:r>
          </w:p>
        </w:tc>
        <w:tc>
          <w:tcPr>
            <w:tcW w:w="1134" w:type="dxa"/>
            <w:tmTcPr id="1658235900" protected="0"/>
          </w:tcPr>
          <w:p>
            <w:pPr>
              <w:pStyle w:val="para2"/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Cs/>
                <w:color w:val="000000"/>
                <w:spacing w:val="3"/>
                <w:sz w:val="22"/>
                <w:szCs w:val="22"/>
                <w:shd w:val="clear" w:fill="ffffff"/>
              </w:rPr>
            </w:pPr>
            <w:r>
              <w:rPr>
                <w:rStyle w:val="char5"/>
                <w:bCs/>
                <w:sz w:val="22"/>
                <w:szCs w:val="22"/>
              </w:rPr>
              <w:t>7</w:t>
            </w:r>
            <w:r>
              <w:rPr>
                <w:bCs/>
                <w:color w:val="000000"/>
                <w:spacing w:val="3"/>
                <w:sz w:val="22"/>
                <w:szCs w:val="22"/>
                <w:shd w:val="clear" w:fill="ffffff"/>
              </w:rPr>
            </w:r>
          </w:p>
        </w:tc>
        <w:tc>
          <w:tcPr>
            <w:tcW w:w="3260" w:type="dxa"/>
            <w:tmTcPr id="1658235900" protected="0"/>
          </w:tcPr>
          <w:p>
            <w:pPr>
              <w:pStyle w:val="para2"/>
              <w:spacing/>
              <w:jc w:val="both"/>
              <w:tabs defTabSz="708">
                <w:tab w:val="left" w:pos="216" w:leader="none"/>
              </w:tabs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Cs/>
                <w:color w:val="000000"/>
                <w:spacing w:val="3"/>
                <w:sz w:val="22"/>
                <w:szCs w:val="22"/>
                <w:shd w:val="clear" w:fill="ffffff"/>
              </w:rPr>
            </w:pPr>
            <w:r>
              <w:rPr>
                <w:rStyle w:val="char5"/>
                <w:bCs/>
                <w:sz w:val="22"/>
                <w:szCs w:val="22"/>
              </w:rPr>
              <w:t>1. </w:t>
            </w:r>
            <w:r>
              <w:rPr>
                <w:rStyle w:val="char5"/>
                <w:bCs/>
                <w:sz w:val="22"/>
                <w:szCs w:val="22"/>
              </w:rPr>
              <w:t>Запрос в муниципальное образование или в адрес исполнителя на выдачу технических условий.</w:t>
            </w:r>
            <w:r>
              <w:rPr>
                <w:bCs/>
                <w:color w:val="000000"/>
                <w:spacing w:val="3"/>
                <w:sz w:val="22"/>
                <w:szCs w:val="22"/>
                <w:shd w:val="clear" w:fill="ffffff"/>
              </w:rPr>
            </w:r>
          </w:p>
          <w:p>
            <w:pPr>
              <w:pStyle w:val="para2"/>
              <w:spacing/>
              <w:jc w:val="both"/>
              <w:tabs defTabSz="708">
                <w:tab w:val="left" w:pos="216" w:leader="none"/>
              </w:tabs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Cs/>
                <w:color w:val="000000"/>
                <w:spacing w:val="3"/>
                <w:sz w:val="22"/>
                <w:szCs w:val="22"/>
                <w:shd w:val="clear" w:fill="ffffff"/>
              </w:rPr>
            </w:pPr>
            <w:r>
              <w:rPr>
                <w:rStyle w:val="char5"/>
                <w:bCs/>
                <w:sz w:val="22"/>
                <w:szCs w:val="22"/>
              </w:rPr>
              <w:t>2. </w:t>
            </w:r>
            <w:r>
              <w:rPr>
                <w:rStyle w:val="char5"/>
                <w:bCs/>
                <w:sz w:val="22"/>
                <w:szCs w:val="22"/>
              </w:rPr>
              <w:t>Копии учредительных документов, а также документы, подтверждающие полномочия лица, подписавшего запрос, для физических лиц - копия паспорта или иного документа, удостоверяющего личность;</w:t>
            </w:r>
            <w:r>
              <w:rPr>
                <w:bCs/>
                <w:color w:val="000000"/>
                <w:spacing w:val="3"/>
                <w:sz w:val="22"/>
                <w:szCs w:val="22"/>
                <w:shd w:val="clear" w:fill="ffffff"/>
              </w:rPr>
            </w:r>
          </w:p>
          <w:p>
            <w:pPr>
              <w:pStyle w:val="para2"/>
              <w:spacing/>
              <w:jc w:val="both"/>
              <w:tabs defTabSz="708">
                <w:tab w:val="left" w:pos="619" w:leader="none"/>
              </w:tabs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Cs/>
                <w:color w:val="000000"/>
                <w:spacing w:val="3"/>
                <w:sz w:val="22"/>
                <w:szCs w:val="22"/>
                <w:shd w:val="clear" w:fill="ffffff"/>
              </w:rPr>
            </w:pPr>
            <w:r>
              <w:rPr>
                <w:rStyle w:val="char5"/>
                <w:bCs/>
                <w:sz w:val="22"/>
                <w:szCs w:val="22"/>
              </w:rPr>
              <w:t>3. </w:t>
            </w:r>
            <w:r>
              <w:rPr>
                <w:rStyle w:val="char5"/>
                <w:bCs/>
                <w:sz w:val="22"/>
                <w:szCs w:val="22"/>
              </w:rPr>
              <w:t xml:space="preserve">Копии </w:t>
            </w:r>
            <w:r>
              <w:rPr>
                <w:rStyle w:val="char5"/>
                <w:bCs/>
                <w:sz w:val="22"/>
                <w:szCs w:val="22"/>
              </w:rPr>
              <w:t xml:space="preserve">правоустанавливающих и </w:t>
            </w:r>
            <w:r>
              <w:rPr>
                <w:rStyle w:val="char5"/>
                <w:bCs/>
                <w:sz w:val="22"/>
                <w:szCs w:val="22"/>
              </w:rPr>
              <w:t>правоудостоверяющих</w:t>
            </w:r>
            <w:r>
              <w:rPr>
                <w:rStyle w:val="char5"/>
                <w:bCs/>
                <w:sz w:val="22"/>
                <w:szCs w:val="22"/>
              </w:rPr>
              <w:t xml:space="preserve"> документов на земельный участок, на котором размещен (планируется к размещению) подключаемый объект или который является подключаемым объектом (для правообладателя земельного участка), за исключением случаев, предусмотренных абзацами вторы</w:t>
            </w:r>
            <w:r>
              <w:rPr>
                <w:rStyle w:val="char5"/>
                <w:bCs/>
                <w:sz w:val="22"/>
                <w:szCs w:val="22"/>
              </w:rPr>
              <w:t>м-</w:t>
            </w:r>
            <w:r>
              <w:rPr>
                <w:rStyle w:val="char5"/>
                <w:bCs/>
                <w:sz w:val="22"/>
                <w:szCs w:val="22"/>
              </w:rPr>
              <w:t xml:space="preserve"> четвертым настоящего подпункта.</w:t>
            </w:r>
            <w:r>
              <w:rPr>
                <w:bCs/>
                <w:color w:val="000000"/>
                <w:spacing w:val="3"/>
                <w:sz w:val="22"/>
                <w:szCs w:val="22"/>
                <w:shd w:val="clear" w:fill="ffffff"/>
              </w:rPr>
            </w:r>
          </w:p>
          <w:p>
            <w:pPr>
              <w:pStyle w:val="para2"/>
              <w:spacing/>
              <w:jc w:val="both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Style w:val="char5"/>
                <w:bCs/>
                <w:sz w:val="22"/>
                <w:szCs w:val="22"/>
              </w:rPr>
            </w:pPr>
            <w:r>
              <w:rPr>
                <w:rStyle w:val="char5"/>
                <w:sz w:val="22"/>
                <w:szCs w:val="22"/>
              </w:rPr>
              <w:t>При обращении с запросом о выдаче технических условий лиц, указанных в подпункте 3 пункта 6 настоящих Правил, к запросу о выдаче технических условий должна быть приложена копия договора о комплексном развитии территории.</w:t>
            </w:r>
            <w:r>
              <w:rPr>
                <w:rStyle w:val="char5"/>
                <w:bCs/>
                <w:sz w:val="22"/>
                <w:szCs w:val="22"/>
              </w:rPr>
            </w:r>
          </w:p>
          <w:p>
            <w:pPr>
              <w:pStyle w:val="para2"/>
              <w:spacing/>
              <w:jc w:val="both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Style w:val="char5"/>
                <w:bCs/>
                <w:sz w:val="22"/>
                <w:szCs w:val="22"/>
              </w:rPr>
            </w:pPr>
            <w:r>
              <w:rPr>
                <w:rStyle w:val="char5"/>
                <w:sz w:val="22"/>
                <w:szCs w:val="22"/>
              </w:rPr>
              <w:t>В случаях, предусмотренных частью 6 статьи</w:t>
            </w:r>
            <w:r>
              <w:rPr>
                <w:rStyle w:val="char5"/>
                <w:sz w:val="22"/>
                <w:szCs w:val="22"/>
              </w:rPr>
              <w:br w:type="textWrapping"/>
              <w:t>52</w:t>
            </w:r>
            <w:r>
              <w:rPr>
                <w:rStyle w:val="char5"/>
                <w:sz w:val="22"/>
                <w:szCs w:val="22"/>
                <w:vertAlign w:val="superscript"/>
              </w:rPr>
              <w:t>1</w:t>
            </w:r>
            <w:r>
              <w:rPr>
                <w:rStyle w:val="char5"/>
                <w:sz w:val="22"/>
                <w:szCs w:val="22"/>
              </w:rPr>
              <w:t xml:space="preserve"> Градостроительного кодекса Российской Федерации, в целях строительства объектов федерального значения, объектов регионального значения, объектов местного значения при обращении с запросом о выдаче технических условий лиц, </w:t>
            </w:r>
            <w:r>
              <w:rPr>
                <w:rStyle w:val="char5"/>
                <w:sz w:val="22"/>
                <w:szCs w:val="22"/>
              </w:rPr>
              <w:t>указанных в подпункте 4 пункта 6 настоящих Правил, к запросу о выдаче технических условий должна быть приложена копия решения о предварительном согласовании предоставления таким лицам земельного участка в</w:t>
            </w:r>
            <w:r>
              <w:rPr>
                <w:rStyle w:val="char5"/>
                <w:sz w:val="22"/>
                <w:szCs w:val="22"/>
              </w:rPr>
              <w:t xml:space="preserve"> указанных </w:t>
            </w:r>
            <w:r>
              <w:rPr>
                <w:rStyle w:val="char5"/>
                <w:sz w:val="22"/>
                <w:szCs w:val="22"/>
              </w:rPr>
              <w:t>целях</w:t>
            </w:r>
            <w:r>
              <w:rPr>
                <w:rStyle w:val="char5"/>
                <w:sz w:val="22"/>
                <w:szCs w:val="22"/>
              </w:rPr>
              <w:t>;</w:t>
            </w:r>
            <w:r>
              <w:rPr>
                <w:rStyle w:val="char5"/>
                <w:bCs/>
                <w:sz w:val="22"/>
                <w:szCs w:val="22"/>
              </w:rPr>
            </w:r>
          </w:p>
          <w:p>
            <w:pPr>
              <w:pStyle w:val="para2"/>
              <w:spacing/>
              <w:jc w:val="both"/>
              <w:tabs defTabSz="708">
                <w:tab w:val="left" w:pos="259" w:leader="none"/>
              </w:tabs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Cs/>
                <w:color w:val="000000"/>
                <w:spacing w:val="3"/>
                <w:sz w:val="22"/>
                <w:szCs w:val="22"/>
                <w:shd w:val="clear" w:fill="ffffff"/>
              </w:rPr>
            </w:pPr>
            <w:r>
              <w:rPr>
                <w:rStyle w:val="char5"/>
                <w:bCs/>
                <w:sz w:val="22"/>
                <w:szCs w:val="22"/>
              </w:rPr>
              <w:t>4. </w:t>
            </w:r>
            <w:r>
              <w:rPr>
                <w:rStyle w:val="char5"/>
                <w:bCs/>
                <w:sz w:val="22"/>
                <w:szCs w:val="22"/>
              </w:rPr>
              <w:t>Копии правоустанавливающих документов на подключаемый объект, ранее построенный и введенный в эксплуатацию, а для строящихся объектов - копия разрешения на строительство (за исключением объектов, для строительства которых в соответствии с Градостроительным кодексом Российской Федерации выдача разрешения на строительство не требуется и объектов, строительство которых находится в стадии архитектурно-строительного проектирования, а также за исключением случаев подключения земельных участков к централизованным ливневым системам</w:t>
            </w:r>
            <w:r>
              <w:rPr>
                <w:rStyle w:val="char5"/>
                <w:bCs/>
                <w:sz w:val="22"/>
                <w:szCs w:val="22"/>
              </w:rPr>
              <w:t xml:space="preserve"> водоотведения и централизованным </w:t>
            </w:r>
            <w:r>
              <w:rPr>
                <w:rStyle w:val="char5"/>
                <w:bCs/>
                <w:sz w:val="22"/>
                <w:szCs w:val="22"/>
              </w:rPr>
              <w:t>общесплавным системам водоотведения);</w:t>
            </w:r>
            <w:r>
              <w:rPr>
                <w:bCs/>
                <w:color w:val="000000"/>
                <w:spacing w:val="3"/>
                <w:sz w:val="22"/>
                <w:szCs w:val="22"/>
                <w:shd w:val="clear" w:fill="ffffff"/>
              </w:rPr>
            </w:r>
          </w:p>
          <w:p>
            <w:pPr>
              <w:pStyle w:val="para2"/>
              <w:spacing/>
              <w:jc w:val="both"/>
              <w:tabs defTabSz="708">
                <w:tab w:val="left" w:pos="331" w:leader="none"/>
              </w:tabs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Style w:val="char5"/>
                <w:bCs/>
                <w:sz w:val="22"/>
                <w:szCs w:val="22"/>
              </w:rPr>
            </w:pPr>
            <w:r>
              <w:rPr>
                <w:rStyle w:val="char5"/>
                <w:sz w:val="22"/>
                <w:szCs w:val="22"/>
              </w:rPr>
              <w:t>5. </w:t>
            </w:r>
            <w:r>
              <w:rPr>
                <w:rStyle w:val="char5"/>
                <w:sz w:val="22"/>
                <w:szCs w:val="22"/>
              </w:rPr>
              <w:t>Документы, содержащие информацию о границах земельного участка, на котором размещен (планируется к размещению) подключаемый объект (топографическая карта земельного участка в масштабе 1:500, с указанием границ такого земельного участка (при наличии) или копия разрешения на использование земель или земельного участка с приложением схемы границ предполагаемых к использованию земель или части земельного участка на кадастровом плане территории);</w:t>
            </w:r>
            <w:r>
              <w:rPr>
                <w:rStyle w:val="char5"/>
                <w:bCs/>
                <w:sz w:val="22"/>
                <w:szCs w:val="22"/>
              </w:rPr>
            </w:r>
          </w:p>
          <w:p>
            <w:pPr>
              <w:pStyle w:val="para2"/>
              <w:spacing/>
              <w:jc w:val="both"/>
              <w:tabs defTabSz="708">
                <w:tab w:val="left" w:pos="331" w:leader="none"/>
              </w:tabs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Style w:val="char5"/>
                <w:bCs/>
                <w:sz w:val="22"/>
                <w:szCs w:val="22"/>
              </w:rPr>
            </w:pPr>
            <w:r>
              <w:rPr>
                <w:rStyle w:val="char5"/>
                <w:sz w:val="22"/>
                <w:szCs w:val="22"/>
              </w:rPr>
              <w:t>6. </w:t>
            </w:r>
            <w:r>
              <w:rPr>
                <w:rStyle w:val="char5"/>
                <w:sz w:val="22"/>
                <w:szCs w:val="22"/>
              </w:rPr>
              <w:t xml:space="preserve">Градостроительный план земельного участка (при его </w:t>
            </w:r>
            <w:r>
              <w:rPr>
                <w:rStyle w:val="char5"/>
                <w:sz w:val="22"/>
                <w:szCs w:val="22"/>
              </w:rPr>
              <w:t>наличии</w:t>
            </w:r>
            <w:r>
              <w:rPr>
                <w:rStyle w:val="char5"/>
                <w:sz w:val="22"/>
                <w:szCs w:val="22"/>
              </w:rPr>
              <w:t>);</w:t>
            </w:r>
            <w:r>
              <w:rPr>
                <w:rStyle w:val="char5"/>
                <w:bCs/>
                <w:sz w:val="22"/>
                <w:szCs w:val="22"/>
              </w:rPr>
            </w:r>
          </w:p>
          <w:p>
            <w:pPr>
              <w:pStyle w:val="para2"/>
              <w:spacing/>
              <w:jc w:val="both"/>
              <w:tabs defTabSz="708">
                <w:tab w:val="left" w:pos="331" w:leader="none"/>
              </w:tabs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Style w:val="char5"/>
                <w:bCs/>
                <w:sz w:val="22"/>
                <w:szCs w:val="22"/>
              </w:rPr>
            </w:pPr>
            <w:r>
              <w:rPr>
                <w:rStyle w:val="char5"/>
                <w:sz w:val="22"/>
                <w:szCs w:val="22"/>
              </w:rPr>
              <w:t>7. </w:t>
            </w:r>
            <w:r>
              <w:rPr>
                <w:rStyle w:val="char5"/>
                <w:sz w:val="22"/>
                <w:szCs w:val="22"/>
              </w:rPr>
              <w:t>Копия договора на подготовку проектной документации на подключаемый объект, содержащего условие об обеспечении получения лицом, обратившемся с запросом, технических условия (при обращении за выдачей технических условий лиц,  указанных в пункте 11 Правил № 2130).</w:t>
            </w:r>
            <w:r>
              <w:rPr>
                <w:rStyle w:val="char5"/>
                <w:bCs/>
                <w:sz w:val="22"/>
                <w:szCs w:val="22"/>
              </w:rPr>
            </w:r>
          </w:p>
          <w:p>
            <w:pPr>
              <w:pStyle w:val="para2"/>
              <w:spacing/>
              <w:jc w:val="both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Cs/>
                <w:color w:val="000000"/>
                <w:spacing w:val="3"/>
                <w:sz w:val="22"/>
                <w:szCs w:val="22"/>
                <w:shd w:val="clear" w:fill="ffffff"/>
              </w:rPr>
            </w:pPr>
            <w:r>
              <w:rPr>
                <w:bCs/>
                <w:color w:val="000000"/>
                <w:spacing w:val="3"/>
                <w:sz w:val="22"/>
                <w:szCs w:val="22"/>
                <w:shd w:val="clear" w:fill="ffffff"/>
              </w:rPr>
            </w:r>
          </w:p>
        </w:tc>
        <w:tc>
          <w:tcPr>
            <w:tcW w:w="1559" w:type="dxa"/>
            <w:tmTcPr id="1658235900" protected="0"/>
          </w:tcPr>
          <w:p>
            <w:pPr>
              <w:pStyle w:val="para2"/>
              <w:spacing/>
              <w:jc w:val="both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Cs/>
                <w:color w:val="000000"/>
                <w:spacing w:val="3"/>
                <w:sz w:val="22"/>
                <w:szCs w:val="22"/>
                <w:shd w:val="clear" w:fill="ffffff"/>
              </w:rPr>
            </w:pPr>
            <w:r>
              <w:rPr>
                <w:rStyle w:val="char5"/>
                <w:bCs/>
                <w:sz w:val="22"/>
                <w:szCs w:val="22"/>
              </w:rPr>
              <w:t>Зарегистрированный исполнителем запрос на выдачу технических условий подключения</w:t>
            </w:r>
            <w:r>
              <w:rPr>
                <w:bCs/>
                <w:color w:val="000000"/>
                <w:spacing w:val="3"/>
                <w:sz w:val="22"/>
                <w:szCs w:val="22"/>
                <w:shd w:val="clear" w:fill="ffffff"/>
              </w:rPr>
            </w:r>
          </w:p>
        </w:tc>
        <w:tc>
          <w:tcPr>
            <w:tcW w:w="1559" w:type="dxa"/>
            <w:tmTcPr id="1658235900" protected="0"/>
          </w:tcPr>
          <w:p>
            <w:pPr>
              <w:pStyle w:val="para2"/>
              <w:spacing/>
              <w:jc w:val="both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Cs/>
                <w:color w:val="000000"/>
                <w:spacing w:val="3"/>
                <w:sz w:val="22"/>
                <w:szCs w:val="22"/>
                <w:shd w:val="clear" w:fill="ffffff"/>
              </w:rPr>
            </w:pPr>
            <w:r>
              <w:rPr>
                <w:rStyle w:val="char5"/>
                <w:bCs/>
                <w:sz w:val="22"/>
                <w:szCs w:val="22"/>
              </w:rPr>
              <w:t>Пункты 12 - 14 постановления Правительства РФ от 30 ноября 2021 г. № 2130 «Об утверждении Правил подключения (технологиче</w:t>
            </w:r>
            <w:r>
              <w:rPr>
                <w:rStyle w:val="char5"/>
                <w:bCs/>
                <w:sz w:val="22"/>
                <w:szCs w:val="22"/>
              </w:rPr>
              <w:t>ского присоединения) объектов капитального строительства к централизованным системам горячего водоснабжения, холодного</w:t>
            </w:r>
            <w:r>
              <w:rPr>
                <w:bCs/>
                <w:color w:val="000000"/>
                <w:spacing w:val="3"/>
                <w:sz w:val="22"/>
                <w:szCs w:val="22"/>
                <w:shd w:val="clear" w:fill="ffffff"/>
              </w:rPr>
            </w:r>
          </w:p>
          <w:p>
            <w:pPr>
              <w:pStyle w:val="para2"/>
              <w:spacing/>
              <w:jc w:val="both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Cs/>
                <w:color w:val="000000"/>
                <w:spacing w:val="3"/>
                <w:sz w:val="22"/>
                <w:szCs w:val="22"/>
                <w:shd w:val="clear" w:fill="ffffff"/>
              </w:rPr>
            </w:pPr>
            <w:r>
              <w:rPr>
                <w:rStyle w:val="char5"/>
                <w:bCs/>
                <w:sz w:val="22"/>
                <w:szCs w:val="22"/>
              </w:rPr>
              <w:t>водоснабжения и (или) водоотведения, о внесении изменений в отдельные акты Правительства Российской Федерации и признании</w:t>
            </w:r>
            <w:r>
              <w:rPr>
                <w:bCs/>
                <w:color w:val="000000"/>
                <w:spacing w:val="3"/>
                <w:sz w:val="22"/>
                <w:szCs w:val="22"/>
                <w:shd w:val="clear" w:fill="ffffff"/>
              </w:rPr>
            </w:r>
          </w:p>
          <w:p>
            <w:pPr>
              <w:pStyle w:val="para2"/>
              <w:spacing/>
              <w:jc w:val="both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Cs/>
                <w:color w:val="000000"/>
                <w:spacing w:val="3"/>
                <w:sz w:val="22"/>
                <w:szCs w:val="22"/>
                <w:shd w:val="clear" w:fill="ffffff"/>
              </w:rPr>
            </w:pPr>
            <w:r>
              <w:rPr>
                <w:rStyle w:val="char5"/>
                <w:bCs/>
                <w:sz w:val="22"/>
                <w:szCs w:val="22"/>
              </w:rPr>
              <w:t>утратившими</w:t>
            </w:r>
            <w:r>
              <w:rPr>
                <w:rStyle w:val="char5"/>
                <w:bCs/>
                <w:sz w:val="22"/>
                <w:szCs w:val="22"/>
              </w:rPr>
              <w:t xml:space="preserve"> силу отдельных актов Правительства Российской Федерации и положений отдельных актов </w:t>
            </w:r>
            <w:r>
              <w:rPr>
                <w:rStyle w:val="char5"/>
                <w:bCs/>
                <w:sz w:val="22"/>
                <w:szCs w:val="22"/>
              </w:rPr>
              <w:t>Правительства Российской Федерации» (далее - Правила № 2130)</w:t>
            </w:r>
            <w:r>
              <w:rPr>
                <w:bCs/>
                <w:color w:val="000000"/>
                <w:spacing w:val="3"/>
                <w:sz w:val="22"/>
                <w:szCs w:val="22"/>
                <w:shd w:val="clear" w:fill="ffffff"/>
              </w:rPr>
            </w:r>
          </w:p>
        </w:tc>
        <w:tc>
          <w:tcPr>
            <w:tcW w:w="1560" w:type="dxa"/>
            <w:tmTcPr id="1658235900" protected="0"/>
          </w:tcPr>
          <w:p>
            <w:pPr>
              <w:pStyle w:val="para2"/>
              <w:spacing/>
              <w:jc w:val="both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Cs/>
                <w:color w:val="000000"/>
                <w:spacing w:val="3"/>
                <w:sz w:val="22"/>
                <w:szCs w:val="22"/>
                <w:shd w:val="clear" w:fill="ffffff"/>
              </w:rPr>
            </w:pPr>
            <w:r>
              <w:rPr>
                <w:rStyle w:val="char5"/>
                <w:bCs/>
                <w:sz w:val="22"/>
                <w:szCs w:val="22"/>
              </w:rPr>
              <w:t>Все категории</w:t>
            </w:r>
            <w:r>
              <w:rPr>
                <w:bCs/>
                <w:color w:val="000000"/>
                <w:spacing w:val="3"/>
                <w:sz w:val="22"/>
                <w:szCs w:val="22"/>
                <w:shd w:val="clear" w:fill="ffffff"/>
              </w:rPr>
            </w:r>
          </w:p>
        </w:tc>
        <w:tc>
          <w:tcPr>
            <w:tcW w:w="1559" w:type="dxa"/>
            <w:tmTcPr id="1658235900" protected="0"/>
          </w:tcPr>
          <w:p>
            <w:pPr>
              <w:ind w:firstLine="8505"/>
              <w:spacing/>
              <w:jc w:val="center"/>
              <w:rPr>
                <w:rFonts w:ascii="Times New Roman" w:hAnsi="Times New Roman"/>
                <w:bCs/>
                <w:color w:val="000000"/>
                <w:spacing w:val="3"/>
                <w:shd w:val="clear" w:fill="ffffff"/>
              </w:rPr>
            </w:pPr>
            <w:r>
              <w:rPr>
                <w:rFonts w:ascii="Times New Roman" w:hAnsi="Times New Roman"/>
                <w:bCs/>
                <w:color w:val="000000"/>
                <w:spacing w:val="3"/>
                <w:shd w:val="clear" w:fill="ffffff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534" w:type="dxa"/>
            <w:tmTcPr id="1658235900" protected="0"/>
          </w:tcPr>
          <w:p>
            <w:pPr>
              <w:pStyle w:val="para2"/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bCs/>
                <w:color w:val="000000"/>
                <w:spacing w:val="3"/>
                <w:sz w:val="22"/>
                <w:szCs w:val="22"/>
                <w:shd w:val="clear" w:fill="ffffff"/>
              </w:rPr>
            </w:pPr>
            <w:r>
              <w:rPr>
                <w:rStyle w:val="char5"/>
                <w:b/>
                <w:bCs/>
                <w:sz w:val="22"/>
                <w:szCs w:val="22"/>
              </w:rPr>
              <w:t>2</w:t>
            </w:r>
            <w:r>
              <w:rPr>
                <w:b/>
                <w:bCs/>
                <w:color w:val="000000"/>
                <w:spacing w:val="3"/>
                <w:sz w:val="22"/>
                <w:szCs w:val="22"/>
                <w:shd w:val="clear" w:fill="ffffff"/>
              </w:rPr>
            </w:r>
          </w:p>
        </w:tc>
        <w:tc>
          <w:tcPr>
            <w:tcW w:w="1559" w:type="dxa"/>
            <w:tmTcPr id="1658235900" protected="0"/>
          </w:tcPr>
          <w:p>
            <w:pPr>
              <w:pStyle w:val="para2"/>
              <w:spacing/>
              <w:jc w:val="both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Cs/>
                <w:color w:val="000000"/>
                <w:spacing w:val="3"/>
                <w:sz w:val="22"/>
                <w:szCs w:val="22"/>
                <w:shd w:val="clear" w:fill="ffffff"/>
              </w:rPr>
            </w:pPr>
            <w:r>
              <w:rPr>
                <w:rStyle w:val="char5"/>
                <w:bCs/>
                <w:sz w:val="22"/>
                <w:szCs w:val="22"/>
              </w:rPr>
              <w:t>Выдача исполнителем технических условий подключения</w:t>
            </w:r>
            <w:r>
              <w:rPr>
                <w:bCs/>
                <w:color w:val="000000"/>
                <w:spacing w:val="3"/>
                <w:sz w:val="22"/>
                <w:szCs w:val="22"/>
                <w:shd w:val="clear" w:fill="ffffff"/>
              </w:rPr>
            </w:r>
          </w:p>
        </w:tc>
        <w:tc>
          <w:tcPr>
            <w:tcW w:w="1276" w:type="dxa"/>
            <w:tmTcPr id="1658235900" protected="0"/>
          </w:tcPr>
          <w:p>
            <w:pPr>
              <w:pStyle w:val="para2"/>
              <w:spacing/>
              <w:jc w:val="both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Cs/>
                <w:color w:val="000000"/>
                <w:spacing w:val="3"/>
                <w:sz w:val="22"/>
                <w:szCs w:val="22"/>
                <w:shd w:val="clear" w:fill="ffffff"/>
              </w:rPr>
            </w:pPr>
            <w:r>
              <w:rPr>
                <w:rStyle w:val="char5"/>
                <w:bCs/>
                <w:sz w:val="22"/>
                <w:szCs w:val="22"/>
              </w:rPr>
              <w:t>7 рабочих дней с даты получения запроса заявителя</w:t>
            </w:r>
            <w:r>
              <w:rPr>
                <w:bCs/>
                <w:color w:val="000000"/>
                <w:spacing w:val="3"/>
                <w:sz w:val="22"/>
                <w:szCs w:val="22"/>
                <w:shd w:val="clear" w:fill="ffffff"/>
              </w:rPr>
            </w:r>
          </w:p>
        </w:tc>
        <w:tc>
          <w:tcPr>
            <w:tcW w:w="1134" w:type="dxa"/>
            <w:tmTcPr id="1658235900" protected="0"/>
          </w:tcPr>
          <w:p>
            <w:pPr>
              <w:pStyle w:val="para2"/>
              <w:spacing/>
              <w:jc w:val="both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Cs/>
                <w:color w:val="000000"/>
                <w:spacing w:val="3"/>
                <w:sz w:val="22"/>
                <w:szCs w:val="22"/>
                <w:shd w:val="clear" w:fill="ffffff"/>
              </w:rPr>
            </w:pPr>
            <w:r>
              <w:rPr>
                <w:rStyle w:val="char5"/>
                <w:bCs/>
                <w:sz w:val="22"/>
                <w:szCs w:val="22"/>
              </w:rPr>
              <w:t>7 рабочих дней с даты получения запроса заявителя</w:t>
            </w:r>
            <w:r>
              <w:rPr>
                <w:bCs/>
                <w:color w:val="000000"/>
                <w:spacing w:val="3"/>
                <w:sz w:val="22"/>
                <w:szCs w:val="22"/>
                <w:shd w:val="clear" w:fill="ffffff"/>
              </w:rPr>
            </w:r>
          </w:p>
        </w:tc>
        <w:tc>
          <w:tcPr>
            <w:tcW w:w="1134" w:type="dxa"/>
            <w:tmTcPr id="1658235900" protected="0"/>
          </w:tcPr>
          <w:p>
            <w:pPr>
              <w:pStyle w:val="para2"/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Cs/>
                <w:color w:val="000000"/>
                <w:spacing w:val="3"/>
                <w:sz w:val="22"/>
                <w:szCs w:val="22"/>
                <w:shd w:val="clear" w:fill="ffffff"/>
              </w:rPr>
            </w:pPr>
            <w:r>
              <w:rPr>
                <w:rStyle w:val="char5"/>
                <w:bCs/>
                <w:sz w:val="22"/>
                <w:szCs w:val="22"/>
              </w:rPr>
              <w:t>1</w:t>
            </w:r>
            <w:r>
              <w:rPr>
                <w:bCs/>
                <w:color w:val="000000"/>
                <w:spacing w:val="3"/>
                <w:sz w:val="22"/>
                <w:szCs w:val="22"/>
                <w:shd w:val="clear" w:fill="ffffff"/>
              </w:rPr>
            </w:r>
          </w:p>
        </w:tc>
        <w:tc>
          <w:tcPr>
            <w:tcW w:w="3260" w:type="dxa"/>
            <w:tmTcPr id="1658235900" protected="0"/>
          </w:tcPr>
          <w:p>
            <w:pPr>
              <w:pStyle w:val="para2"/>
              <w:spacing/>
              <w:jc w:val="both"/>
              <w:tabs defTabSz="708">
                <w:tab w:val="left" w:pos="216" w:leader="none"/>
              </w:tabs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Style w:val="char5"/>
                <w:bCs/>
                <w:sz w:val="22"/>
                <w:szCs w:val="22"/>
              </w:rPr>
            </w:pPr>
            <w:r>
              <w:rPr>
                <w:rStyle w:val="char5"/>
                <w:sz w:val="22"/>
                <w:szCs w:val="22"/>
              </w:rPr>
              <w:t>Зарегистрированный исполнителем запрос на выдачу технических условий подключения, поступившие от исполнителя или муниципального образования в случае обращения в орган местного самоуправления</w:t>
            </w:r>
            <w:r>
              <w:rPr>
                <w:rStyle w:val="char5"/>
                <w:bCs/>
                <w:sz w:val="22"/>
                <w:szCs w:val="22"/>
              </w:rPr>
            </w:r>
          </w:p>
          <w:p>
            <w:pPr>
              <w:pStyle w:val="para2"/>
              <w:spacing/>
              <w:jc w:val="both"/>
              <w:tabs defTabSz="708">
                <w:tab w:val="left" w:pos="216" w:leader="none"/>
              </w:tabs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Cs/>
                <w:color w:val="000000"/>
                <w:spacing w:val="3"/>
                <w:sz w:val="22"/>
                <w:szCs w:val="22"/>
                <w:shd w:val="clear" w:fill="ffffff"/>
              </w:rPr>
            </w:pPr>
            <w:r>
              <w:rPr>
                <w:bCs/>
                <w:color w:val="000000"/>
                <w:spacing w:val="3"/>
                <w:sz w:val="22"/>
                <w:szCs w:val="22"/>
                <w:shd w:val="clear" w:fill="ffffff"/>
              </w:rPr>
            </w:r>
          </w:p>
        </w:tc>
        <w:tc>
          <w:tcPr>
            <w:tcW w:w="1559" w:type="dxa"/>
            <w:tmTcPr id="1658235900" protected="0"/>
          </w:tcPr>
          <w:p>
            <w:pPr>
              <w:pStyle w:val="para2"/>
              <w:spacing/>
              <w:jc w:val="both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Cs/>
                <w:color w:val="000000"/>
                <w:spacing w:val="3"/>
                <w:sz w:val="22"/>
                <w:szCs w:val="22"/>
                <w:shd w:val="clear" w:fill="ffffff"/>
              </w:rPr>
            </w:pPr>
            <w:r>
              <w:rPr>
                <w:rStyle w:val="char5"/>
                <w:bCs/>
                <w:sz w:val="22"/>
                <w:szCs w:val="22"/>
              </w:rPr>
              <w:t xml:space="preserve">Технические условия </w:t>
            </w:r>
            <w:r>
              <w:rPr>
                <w:rStyle w:val="char5"/>
                <w:bCs/>
                <w:sz w:val="22"/>
                <w:szCs w:val="22"/>
              </w:rPr>
              <w:t>подключения</w:t>
            </w:r>
            <w:r>
              <w:rPr>
                <w:rStyle w:val="char5"/>
                <w:bCs/>
                <w:sz w:val="22"/>
                <w:szCs w:val="22"/>
              </w:rPr>
              <w:t xml:space="preserve"> выданные муниципальным образованием </w:t>
            </w:r>
            <w:r>
              <w:rPr>
                <w:bCs/>
                <w:color w:val="000000"/>
                <w:spacing w:val="3"/>
                <w:sz w:val="22"/>
                <w:szCs w:val="22"/>
                <w:shd w:val="clear" w:fill="ffffff"/>
              </w:rPr>
            </w:r>
          </w:p>
        </w:tc>
        <w:tc>
          <w:tcPr>
            <w:tcW w:w="1559" w:type="dxa"/>
            <w:tmTcPr id="1658235900" protected="0"/>
          </w:tcPr>
          <w:p>
            <w:pPr>
              <w:pStyle w:val="para2"/>
              <w:spacing/>
              <w:jc w:val="both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Cs/>
                <w:color w:val="000000"/>
                <w:spacing w:val="3"/>
                <w:sz w:val="22"/>
                <w:szCs w:val="22"/>
                <w:shd w:val="clear" w:fill="ffffff"/>
              </w:rPr>
            </w:pPr>
            <w:r>
              <w:rPr>
                <w:rStyle w:val="char5"/>
                <w:bCs/>
                <w:sz w:val="22"/>
                <w:szCs w:val="22"/>
              </w:rPr>
              <w:t>Пункты 16 и 17 Правил № 2130</w:t>
            </w:r>
            <w:r>
              <w:rPr>
                <w:bCs/>
                <w:color w:val="000000"/>
                <w:spacing w:val="3"/>
                <w:sz w:val="22"/>
                <w:szCs w:val="22"/>
                <w:shd w:val="clear" w:fill="ffffff"/>
              </w:rPr>
            </w:r>
          </w:p>
        </w:tc>
        <w:tc>
          <w:tcPr>
            <w:tcW w:w="1560" w:type="dxa"/>
            <w:tmTcPr id="1658235900" protected="0"/>
          </w:tcPr>
          <w:p>
            <w:pPr>
              <w:pStyle w:val="para2"/>
              <w:spacing/>
              <w:jc w:val="both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Cs/>
                <w:color w:val="000000"/>
                <w:spacing w:val="3"/>
                <w:sz w:val="22"/>
                <w:szCs w:val="22"/>
                <w:shd w:val="clear" w:fill="ffffff"/>
              </w:rPr>
            </w:pPr>
            <w:r>
              <w:rPr>
                <w:rStyle w:val="char5"/>
                <w:bCs/>
                <w:sz w:val="22"/>
                <w:szCs w:val="22"/>
              </w:rPr>
              <w:t>Все категории</w:t>
            </w:r>
            <w:r>
              <w:rPr>
                <w:bCs/>
                <w:color w:val="000000"/>
                <w:spacing w:val="3"/>
                <w:sz w:val="22"/>
                <w:szCs w:val="22"/>
                <w:shd w:val="clear" w:fill="ffffff"/>
              </w:rPr>
            </w:r>
          </w:p>
        </w:tc>
        <w:tc>
          <w:tcPr>
            <w:tcW w:w="1559" w:type="dxa"/>
            <w:tmTcPr id="1658235900" protected="0"/>
          </w:tcPr>
          <w:p>
            <w:pPr>
              <w:pStyle w:val="para2"/>
              <w:spacing/>
              <w:jc w:val="both"/>
              <w:rPr>
                <w:bCs/>
                <w:color w:val="000000"/>
                <w:spacing w:val="3"/>
                <w:sz w:val="22"/>
                <w:szCs w:val="22"/>
                <w:shd w:val="clear" w:fill="ffffff"/>
              </w:rPr>
            </w:pPr>
            <w:r>
              <w:rPr>
                <w:bCs/>
                <w:color w:val="000000"/>
                <w:spacing w:val="3"/>
                <w:sz w:val="22"/>
                <w:szCs w:val="22"/>
                <w:shd w:val="clear" w:fill="ffffff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534" w:type="dxa"/>
            <w:tmTcPr id="1658235900" protected="0"/>
          </w:tcPr>
          <w:p>
            <w:pPr>
              <w:pStyle w:val="para2"/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bCs/>
                <w:color w:val="000000"/>
                <w:spacing w:val="3"/>
                <w:sz w:val="22"/>
                <w:szCs w:val="22"/>
                <w:shd w:val="clear" w:fill="ffffff"/>
              </w:rPr>
            </w:pPr>
            <w:r>
              <w:rPr>
                <w:rStyle w:val="char5"/>
                <w:b/>
                <w:bCs/>
                <w:sz w:val="22"/>
                <w:szCs w:val="22"/>
              </w:rPr>
              <w:t>3</w:t>
            </w:r>
            <w:r>
              <w:rPr>
                <w:b/>
                <w:bCs/>
                <w:color w:val="000000"/>
                <w:spacing w:val="3"/>
                <w:sz w:val="22"/>
                <w:szCs w:val="22"/>
                <w:shd w:val="clear" w:fill="ffffff"/>
              </w:rPr>
            </w:r>
          </w:p>
        </w:tc>
        <w:tc>
          <w:tcPr>
            <w:tcW w:w="1559" w:type="dxa"/>
            <w:tmTcPr id="1658235900" protected="0"/>
          </w:tcPr>
          <w:p>
            <w:pPr>
              <w:pStyle w:val="para2"/>
              <w:spacing/>
              <w:jc w:val="both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Cs/>
                <w:color w:val="000000"/>
                <w:spacing w:val="3"/>
                <w:sz w:val="22"/>
                <w:szCs w:val="22"/>
                <w:shd w:val="clear" w:fill="ffffff"/>
              </w:rPr>
            </w:pPr>
            <w:r>
              <w:rPr>
                <w:rStyle w:val="char5"/>
                <w:bCs/>
                <w:sz w:val="22"/>
                <w:szCs w:val="22"/>
              </w:rPr>
              <w:t>Подача заявления на заключение договора о подключении (технологическом присоединении)</w:t>
            </w:r>
            <w:r>
              <w:rPr>
                <w:bCs/>
                <w:color w:val="000000"/>
                <w:spacing w:val="3"/>
                <w:sz w:val="22"/>
                <w:szCs w:val="22"/>
                <w:shd w:val="clear" w:fill="ffffff"/>
              </w:rPr>
            </w:r>
          </w:p>
        </w:tc>
        <w:tc>
          <w:tcPr>
            <w:tcW w:w="1276" w:type="dxa"/>
            <w:tmTcPr id="1658235900" protected="0"/>
          </w:tcPr>
          <w:p>
            <w:pPr>
              <w:pStyle w:val="para2"/>
              <w:spacing/>
              <w:jc w:val="both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2"/>
                <w:szCs w:val="22"/>
              </w:rPr>
            </w:pPr>
            <w:r>
              <w:rPr>
                <w:rStyle w:val="char5"/>
                <w:sz w:val="22"/>
                <w:szCs w:val="22"/>
              </w:rPr>
              <w:t>Срок</w:t>
            </w:r>
            <w:r>
              <w:rPr>
                <w:sz w:val="22"/>
                <w:szCs w:val="22"/>
              </w:rPr>
            </w:r>
          </w:p>
          <w:p>
            <w:pPr>
              <w:pStyle w:val="para2"/>
              <w:spacing/>
              <w:jc w:val="both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Style w:val="char5"/>
                <w:sz w:val="22"/>
                <w:szCs w:val="22"/>
              </w:rPr>
            </w:pPr>
            <w:r>
              <w:rPr>
                <w:rStyle w:val="char5"/>
                <w:sz w:val="22"/>
                <w:szCs w:val="22"/>
              </w:rPr>
              <w:t>рассмотрения исполнителем - 3 рабочих дня после получения заявления о подключении</w:t>
            </w:r>
            <w:r>
              <w:rPr>
                <w:rStyle w:val="char5"/>
                <w:sz w:val="22"/>
                <w:szCs w:val="22"/>
              </w:rPr>
            </w:r>
          </w:p>
          <w:p>
            <w:pPr>
              <w:pStyle w:val="para2"/>
              <w:spacing/>
              <w:jc w:val="both"/>
              <w:rPr>
                <w:bCs/>
                <w:color w:val="000000"/>
                <w:spacing w:val="3"/>
                <w:sz w:val="22"/>
                <w:szCs w:val="22"/>
                <w:shd w:val="clear" w:fill="ffffff"/>
              </w:rPr>
            </w:pPr>
            <w:r>
              <w:rPr>
                <w:bCs/>
                <w:color w:val="000000"/>
                <w:spacing w:val="3"/>
                <w:sz w:val="22"/>
                <w:szCs w:val="22"/>
                <w:shd w:val="clear" w:fill="ffffff"/>
              </w:rPr>
            </w:r>
          </w:p>
        </w:tc>
        <w:tc>
          <w:tcPr>
            <w:tcW w:w="1134" w:type="dxa"/>
            <w:tmTcPr id="1658235900" protected="0"/>
          </w:tcPr>
          <w:p>
            <w:pPr>
              <w:pStyle w:val="para2"/>
              <w:spacing/>
              <w:jc w:val="both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22"/>
                <w:szCs w:val="22"/>
              </w:rPr>
            </w:pPr>
            <w:r>
              <w:rPr>
                <w:rStyle w:val="char5"/>
                <w:sz w:val="22"/>
                <w:szCs w:val="22"/>
              </w:rPr>
              <w:t>Срок</w:t>
            </w:r>
            <w:r>
              <w:rPr>
                <w:sz w:val="22"/>
                <w:szCs w:val="22"/>
              </w:rPr>
            </w:r>
          </w:p>
          <w:p>
            <w:pPr>
              <w:pStyle w:val="para2"/>
              <w:spacing/>
              <w:jc w:val="both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Style w:val="char5"/>
                <w:sz w:val="22"/>
                <w:szCs w:val="22"/>
              </w:rPr>
            </w:pPr>
            <w:r>
              <w:rPr>
                <w:rStyle w:val="char5"/>
                <w:sz w:val="22"/>
                <w:szCs w:val="22"/>
              </w:rPr>
              <w:t>рассмотрения исполнителем - 3 рабочих дня после получения заявления о подключении</w:t>
            </w:r>
            <w:r>
              <w:rPr>
                <w:rStyle w:val="char5"/>
                <w:sz w:val="22"/>
                <w:szCs w:val="22"/>
              </w:rPr>
            </w:r>
          </w:p>
          <w:p>
            <w:pPr>
              <w:pStyle w:val="para2"/>
              <w:spacing/>
              <w:jc w:val="both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Cs/>
                <w:color w:val="000000"/>
                <w:spacing w:val="3"/>
                <w:sz w:val="22"/>
                <w:szCs w:val="22"/>
                <w:shd w:val="clear" w:fill="ffffff"/>
              </w:rPr>
            </w:pPr>
            <w:r>
              <w:rPr>
                <w:bCs/>
                <w:color w:val="000000"/>
                <w:spacing w:val="3"/>
                <w:sz w:val="22"/>
                <w:szCs w:val="22"/>
                <w:shd w:val="clear" w:fill="ffffff"/>
              </w:rPr>
            </w:r>
          </w:p>
        </w:tc>
        <w:tc>
          <w:tcPr>
            <w:tcW w:w="1134" w:type="dxa"/>
            <w:tmTcPr id="1658235900" protected="0"/>
          </w:tcPr>
          <w:p>
            <w:pPr>
              <w:pStyle w:val="para2"/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Cs/>
                <w:color w:val="000000"/>
                <w:spacing w:val="3"/>
                <w:sz w:val="22"/>
                <w:szCs w:val="22"/>
                <w:shd w:val="clear" w:fill="ffffff"/>
              </w:rPr>
            </w:pPr>
            <w:r>
              <w:rPr>
                <w:rStyle w:val="char5"/>
                <w:bCs/>
                <w:sz w:val="22"/>
                <w:szCs w:val="22"/>
              </w:rPr>
              <w:t>9</w:t>
            </w:r>
            <w:r>
              <w:rPr>
                <w:bCs/>
                <w:color w:val="000000"/>
                <w:spacing w:val="3"/>
                <w:sz w:val="22"/>
                <w:szCs w:val="22"/>
                <w:shd w:val="clear" w:fill="ffffff"/>
              </w:rPr>
            </w:r>
          </w:p>
        </w:tc>
        <w:tc>
          <w:tcPr>
            <w:tcW w:w="3260" w:type="dxa"/>
            <w:tmTcPr id="1658235900" protected="0"/>
          </w:tcPr>
          <w:p>
            <w:pPr>
              <w:pStyle w:val="para2"/>
              <w:numPr>
                <w:ilvl w:val="0"/>
                <w:numId w:val="1"/>
              </w:numPr>
              <w:ind w:left="0" w:firstLine="0"/>
              <w:spacing/>
              <w:jc w:val="both"/>
              <w:tabs defTabSz="708">
                <w:tab w:val="left" w:pos="216" w:leader="none"/>
              </w:tabs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Cs/>
                <w:color w:val="000000"/>
                <w:spacing w:val="3"/>
                <w:sz w:val="22"/>
                <w:szCs w:val="22"/>
                <w:shd w:val="clear" w:fill="ffffff"/>
              </w:rPr>
            </w:pPr>
            <w:r>
              <w:rPr>
                <w:rStyle w:val="char5"/>
                <w:bCs/>
                <w:sz w:val="22"/>
                <w:szCs w:val="22"/>
              </w:rPr>
              <w:t>Заявление в муниципальное образование или в адрес исполнителя о подключении.</w:t>
            </w:r>
            <w:r>
              <w:rPr>
                <w:bCs/>
                <w:color w:val="000000"/>
                <w:spacing w:val="3"/>
                <w:sz w:val="22"/>
                <w:szCs w:val="22"/>
                <w:shd w:val="clear" w:fill="ffffff"/>
              </w:rPr>
            </w:r>
          </w:p>
          <w:p>
            <w:pPr>
              <w:pStyle w:val="para2"/>
              <w:numPr>
                <w:ilvl w:val="0"/>
                <w:numId w:val="1"/>
              </w:numPr>
              <w:ind w:left="0" w:firstLine="0"/>
              <w:spacing/>
              <w:jc w:val="both"/>
              <w:tabs defTabSz="708">
                <w:tab w:val="left" w:pos="245" w:leader="none"/>
              </w:tabs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Cs/>
                <w:color w:val="000000"/>
                <w:spacing w:val="3"/>
                <w:sz w:val="22"/>
                <w:szCs w:val="22"/>
                <w:shd w:val="clear" w:fill="ffffff"/>
              </w:rPr>
            </w:pPr>
            <w:r>
              <w:rPr>
                <w:rStyle w:val="char5"/>
                <w:bCs/>
                <w:sz w:val="22"/>
                <w:szCs w:val="22"/>
              </w:rPr>
              <w:t>Копии учредительных документов, а также документы, подтверждающие полномочия лица, подписавшего заявление, для физических лиц - копия паспорта или иного документа, удостоверяющего личность;</w:t>
            </w:r>
            <w:r>
              <w:rPr>
                <w:bCs/>
                <w:color w:val="000000"/>
                <w:spacing w:val="3"/>
                <w:sz w:val="22"/>
                <w:szCs w:val="22"/>
                <w:shd w:val="clear" w:fill="ffffff"/>
              </w:rPr>
            </w:r>
          </w:p>
          <w:p>
            <w:pPr>
              <w:pStyle w:val="para2"/>
              <w:numPr>
                <w:ilvl w:val="0"/>
                <w:numId w:val="1"/>
              </w:numPr>
              <w:ind w:left="0" w:firstLine="0"/>
              <w:spacing/>
              <w:jc w:val="both"/>
              <w:tabs defTabSz="708">
                <w:tab w:val="left" w:pos="245" w:leader="none"/>
              </w:tabs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Cs/>
                <w:color w:val="000000"/>
                <w:spacing w:val="3"/>
                <w:sz w:val="22"/>
                <w:szCs w:val="22"/>
                <w:shd w:val="clear" w:fill="ffffff"/>
              </w:rPr>
            </w:pPr>
            <w:r>
              <w:rPr>
                <w:rStyle w:val="char5"/>
                <w:bCs/>
                <w:sz w:val="22"/>
                <w:szCs w:val="22"/>
              </w:rPr>
              <w:t xml:space="preserve">Копии правоустанавливающих и </w:t>
            </w:r>
            <w:r>
              <w:rPr>
                <w:rStyle w:val="char5"/>
                <w:bCs/>
                <w:sz w:val="22"/>
                <w:szCs w:val="22"/>
              </w:rPr>
              <w:t>правоудостоверяющих</w:t>
            </w:r>
            <w:r>
              <w:rPr>
                <w:rStyle w:val="char5"/>
                <w:bCs/>
                <w:sz w:val="22"/>
                <w:szCs w:val="22"/>
              </w:rPr>
              <w:t xml:space="preserve"> документов на земельный участок, на котором размещен (планируется к размещению) подключаемый объект или который является подключаемым объектом, за исключением случаев, предусмотренных абзацами вторы</w:t>
            </w:r>
            <w:r>
              <w:rPr>
                <w:rStyle w:val="char5"/>
                <w:bCs/>
                <w:sz w:val="22"/>
                <w:szCs w:val="22"/>
              </w:rPr>
              <w:t>м-</w:t>
            </w:r>
            <w:r>
              <w:rPr>
                <w:rStyle w:val="char5"/>
                <w:bCs/>
                <w:sz w:val="22"/>
                <w:szCs w:val="22"/>
              </w:rPr>
              <w:t xml:space="preserve"> четвертым настоящего подпункта.</w:t>
            </w:r>
            <w:r>
              <w:rPr>
                <w:bCs/>
                <w:color w:val="000000"/>
                <w:spacing w:val="3"/>
                <w:sz w:val="22"/>
                <w:szCs w:val="22"/>
                <w:shd w:val="clear" w:fill="ffffff"/>
              </w:rPr>
            </w:r>
          </w:p>
          <w:p>
            <w:pPr>
              <w:pStyle w:val="para2"/>
              <w:spacing/>
              <w:jc w:val="both"/>
              <w:tabs defTabSz="708">
                <w:tab w:val="left" w:pos="216" w:leader="none"/>
              </w:tabs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Cs/>
                <w:color w:val="000000"/>
                <w:spacing w:val="3"/>
                <w:sz w:val="22"/>
                <w:szCs w:val="22"/>
                <w:shd w:val="clear" w:fill="ffffff"/>
              </w:rPr>
            </w:pPr>
            <w:r>
              <w:rPr>
                <w:rStyle w:val="char5"/>
                <w:bCs/>
                <w:sz w:val="22"/>
                <w:szCs w:val="22"/>
              </w:rPr>
              <w:t>При обращении с заявлением о подключении лиц, указанных в подпункте 3 пункта 6 настоящих Правил, к заявлению о подключении должны быть приложены копия договора о комплексном развитии территории, копии утвержденных в установленных порядке проекта планировки территории комплексного развития, комплексной схемы инженерного обеспечения территории комплексного развития, схемы расположения земельного участка или земельных участков на кадастровом плане территории, градостроительного плана земельного участка.</w:t>
            </w:r>
            <w:r>
              <w:rPr>
                <w:bCs/>
                <w:color w:val="000000"/>
                <w:spacing w:val="3"/>
                <w:sz w:val="22"/>
                <w:szCs w:val="22"/>
                <w:shd w:val="clear" w:fill="ffffff"/>
              </w:rPr>
            </w:r>
          </w:p>
          <w:p>
            <w:pPr>
              <w:pStyle w:val="para2"/>
              <w:spacing/>
              <w:jc w:val="both"/>
              <w:tabs defTabSz="708">
                <w:tab w:val="left" w:pos="216" w:leader="none"/>
              </w:tabs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Cs/>
                <w:color w:val="000000"/>
                <w:spacing w:val="3"/>
                <w:sz w:val="22"/>
                <w:szCs w:val="22"/>
                <w:shd w:val="clear" w:fill="ffffff"/>
              </w:rPr>
            </w:pPr>
            <w:r>
              <w:rPr>
                <w:rStyle w:val="char5"/>
                <w:bCs/>
                <w:sz w:val="22"/>
                <w:szCs w:val="22"/>
              </w:rPr>
              <w:t>В случаях, предусмотренных частью 6 статьи 52</w:t>
            </w:r>
            <w:r>
              <w:rPr>
                <w:rStyle w:val="char5"/>
                <w:bCs/>
                <w:sz w:val="22"/>
                <w:szCs w:val="22"/>
                <w:vertAlign w:val="superscript"/>
              </w:rPr>
              <w:t>1</w:t>
            </w:r>
            <w:r>
              <w:rPr>
                <w:rStyle w:val="char5"/>
                <w:bCs/>
                <w:sz w:val="22"/>
                <w:szCs w:val="22"/>
              </w:rPr>
              <w:t xml:space="preserve"> Градостроительного кодекса Российской Федерации, в целях строительства объектов федерального значения, объектов регионального значения, объектов местного значения при обращении с заявлением о подключении лиц, указанных в подпункте 4 пункта 6 настоящих Правил, к заявлению о подключении должны быть приложены копии решения о предварительном согласовании предоставления таким лицам земельного участка в указанных целях, утвержденного проекта</w:t>
            </w:r>
            <w:r>
              <w:rPr>
                <w:rStyle w:val="char5"/>
                <w:bCs/>
                <w:sz w:val="22"/>
                <w:szCs w:val="22"/>
              </w:rPr>
              <w:t xml:space="preserve"> межевания территории и (или) градостроительного плана земельного участка и утвержденной в соответствии с земельным законодательством схемы расположения земельного участка или земельных участков на кадастровом плане территории;</w:t>
            </w:r>
            <w:r>
              <w:rPr>
                <w:bCs/>
                <w:color w:val="000000"/>
                <w:spacing w:val="3"/>
                <w:sz w:val="22"/>
                <w:szCs w:val="22"/>
                <w:shd w:val="clear" w:fill="ffffff"/>
              </w:rPr>
            </w:r>
          </w:p>
          <w:p>
            <w:pPr>
              <w:pStyle w:val="para2"/>
              <w:spacing/>
              <w:jc w:val="both"/>
              <w:tabs defTabSz="708">
                <w:tab w:val="left" w:pos="216" w:leader="none"/>
              </w:tabs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Cs/>
                <w:color w:val="000000"/>
                <w:spacing w:val="3"/>
                <w:sz w:val="22"/>
                <w:szCs w:val="22"/>
                <w:shd w:val="clear" w:fill="ffffff"/>
              </w:rPr>
            </w:pPr>
            <w:r>
              <w:rPr>
                <w:rStyle w:val="char5"/>
                <w:bCs/>
                <w:sz w:val="22"/>
                <w:szCs w:val="22"/>
              </w:rPr>
              <w:t>4. </w:t>
            </w:r>
            <w:r>
              <w:rPr>
                <w:rStyle w:val="char5"/>
                <w:bCs/>
                <w:sz w:val="22"/>
                <w:szCs w:val="22"/>
              </w:rPr>
              <w:t xml:space="preserve">Копии правоустанавливающих и </w:t>
            </w:r>
            <w:r>
              <w:rPr>
                <w:rStyle w:val="char5"/>
                <w:bCs/>
                <w:sz w:val="22"/>
                <w:szCs w:val="22"/>
              </w:rPr>
              <w:t>правоудостоверяющих</w:t>
            </w:r>
            <w:r>
              <w:rPr>
                <w:rStyle w:val="char5"/>
                <w:bCs/>
                <w:sz w:val="22"/>
                <w:szCs w:val="22"/>
              </w:rPr>
              <w:t xml:space="preserve"> документов на подключаемый объект, ранее построенный и введенный в эксплуатацию, а для строящихся объектов - копия разрешения на строительство (за исключением объектов, для строительства которых в соответствии с Градостроительным кодексом Российской Федерации выдача разрешения на строительство не требуется и объектов, строительство которых находится в стадии архитектурно-строительного проектирования, а также за исключением случаев подключения земельных участков централизованным ливневым</w:t>
            </w:r>
            <w:r>
              <w:rPr>
                <w:rStyle w:val="char5"/>
                <w:bCs/>
                <w:sz w:val="22"/>
                <w:szCs w:val="22"/>
              </w:rPr>
              <w:t xml:space="preserve"> системам водоотведения и централизованным общесплавным системам водоотведения).</w:t>
            </w:r>
            <w:r>
              <w:rPr>
                <w:bCs/>
                <w:color w:val="000000"/>
                <w:spacing w:val="3"/>
                <w:sz w:val="22"/>
                <w:szCs w:val="22"/>
                <w:shd w:val="clear" w:fill="ffffff"/>
              </w:rPr>
            </w:r>
          </w:p>
          <w:p>
            <w:pPr>
              <w:pStyle w:val="para2"/>
              <w:spacing/>
              <w:jc w:val="both"/>
              <w:tabs defTabSz="708">
                <w:tab w:val="left" w:pos="216" w:leader="none"/>
              </w:tabs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Cs/>
                <w:color w:val="000000"/>
                <w:spacing w:val="3"/>
                <w:sz w:val="22"/>
                <w:szCs w:val="22"/>
                <w:shd w:val="clear" w:fill="ffffff"/>
              </w:rPr>
            </w:pPr>
            <w:r>
              <w:rPr>
                <w:rStyle w:val="char5"/>
                <w:bCs/>
                <w:sz w:val="22"/>
                <w:szCs w:val="22"/>
              </w:rPr>
              <w:t xml:space="preserve">В </w:t>
            </w:r>
            <w:r>
              <w:rPr>
                <w:rStyle w:val="char5"/>
                <w:bCs/>
                <w:sz w:val="22"/>
                <w:szCs w:val="22"/>
              </w:rPr>
              <w:t>случае</w:t>
            </w:r>
            <w:r>
              <w:rPr>
                <w:rStyle w:val="char5"/>
                <w:bCs/>
                <w:sz w:val="22"/>
                <w:szCs w:val="22"/>
              </w:rPr>
              <w:t xml:space="preserve">, если для строительства подключаемого объекта выдача разрешения на строительство не требуется, к заявлению о подключении должна быть приложена копия проектной документации на подключаемый объект (за исключением объектов, строительство которых находится в стадии архитектурно-строительного проектирования) в части следующих разделов: </w:t>
            </w:r>
            <w:r>
              <w:rPr>
                <w:rStyle w:val="char5"/>
                <w:bCs/>
                <w:sz w:val="22"/>
                <w:szCs w:val="22"/>
              </w:rPr>
              <w:t>«Пояснительная записка», «Схема планировочной организации земельного участка», «Конструктивные и объемно-планировочные решения», «Сведения об инженерном оборудовании, о сетях инженерно-технического обеспечения, перечень инженерно-технических мероприятий, содержание технологических решений» (в части подразделов «Система водоснабжения», «Система водоотведения», «Технологические решения»), «Проект организации строительства», а также «Перечень мероприятий по охране окружающей среды» (при подключении к централизованной системе водоотведения).</w:t>
            </w:r>
            <w:r>
              <w:rPr>
                <w:rStyle w:val="char5"/>
                <w:bCs/>
                <w:sz w:val="22"/>
                <w:szCs w:val="22"/>
              </w:rPr>
              <w:t xml:space="preserve"> Копия проектной документации на подключаемый объект прилагается в случае, если в соответствии с договором о подключении предусмотрено осуществление исполнителем работ по архитектурно</w:t>
            </w:r>
            <w:r>
              <w:rPr>
                <w:rStyle w:val="char5"/>
                <w:bCs/>
                <w:sz w:val="22"/>
                <w:szCs w:val="22"/>
              </w:rPr>
              <w:softHyphen/>
              <w:t>-строительному проектированию, строительству, реконструкции или модернизации объектов централизованных систем горячего, холодного водоснабжения и (или) водоотведения на земельном участке заявителя;</w:t>
            </w:r>
            <w:r>
              <w:rPr>
                <w:bCs/>
                <w:color w:val="000000"/>
                <w:spacing w:val="3"/>
                <w:sz w:val="22"/>
                <w:szCs w:val="22"/>
                <w:shd w:val="clear" w:fill="ffffff"/>
              </w:rPr>
            </w:r>
          </w:p>
          <w:p>
            <w:pPr>
              <w:pStyle w:val="para2"/>
              <w:numPr>
                <w:ilvl w:val="0"/>
                <w:numId w:val="3"/>
              </w:numPr>
              <w:ind w:left="0" w:firstLine="0"/>
              <w:spacing/>
              <w:jc w:val="both"/>
              <w:tabs defTabSz="708">
                <w:tab w:val="left" w:pos="250" w:leader="none"/>
              </w:tabs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Cs/>
                <w:color w:val="000000"/>
                <w:spacing w:val="3"/>
                <w:sz w:val="22"/>
                <w:szCs w:val="22"/>
                <w:shd w:val="clear" w:fill="ffffff"/>
              </w:rPr>
            </w:pPr>
            <w:r>
              <w:rPr>
                <w:rStyle w:val="char5"/>
                <w:bCs/>
                <w:sz w:val="22"/>
                <w:szCs w:val="22"/>
              </w:rPr>
              <w:t>Ситуационный план расположения объекта с привязкой к территории населенного пункта;</w:t>
            </w:r>
            <w:r>
              <w:rPr>
                <w:bCs/>
                <w:color w:val="000000"/>
                <w:spacing w:val="3"/>
                <w:sz w:val="22"/>
                <w:szCs w:val="22"/>
                <w:shd w:val="clear" w:fill="ffffff"/>
              </w:rPr>
            </w:r>
          </w:p>
          <w:p>
            <w:pPr>
              <w:pStyle w:val="para2"/>
              <w:numPr>
                <w:ilvl w:val="0"/>
                <w:numId w:val="3"/>
              </w:numPr>
              <w:ind w:left="0" w:firstLine="0"/>
              <w:spacing/>
              <w:jc w:val="both"/>
              <w:tabs defTabSz="708">
                <w:tab w:val="left" w:pos="245" w:leader="none"/>
              </w:tabs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Cs/>
                <w:color w:val="000000"/>
                <w:spacing w:val="3"/>
                <w:sz w:val="22"/>
                <w:szCs w:val="22"/>
                <w:shd w:val="clear" w:fill="ffffff"/>
              </w:rPr>
            </w:pPr>
            <w:r>
              <w:rPr>
                <w:rStyle w:val="char5"/>
                <w:bCs/>
                <w:sz w:val="22"/>
                <w:szCs w:val="22"/>
              </w:rPr>
              <w:t>Топографическая карта земельного участка, на котором размещен (планируется к размещению) подключаемый объект, в масштабе 1:500 со всеми наземными и подземными коммуникациями и сооружениями, с указанием границ такого земельного участка, согласованная с эксплуатирующими организациями;</w:t>
            </w:r>
            <w:r>
              <w:rPr>
                <w:bCs/>
                <w:color w:val="000000"/>
                <w:spacing w:val="3"/>
                <w:sz w:val="22"/>
                <w:szCs w:val="22"/>
                <w:shd w:val="clear" w:fill="ffffff"/>
              </w:rPr>
            </w:r>
          </w:p>
          <w:p>
            <w:pPr>
              <w:pStyle w:val="para2"/>
              <w:numPr>
                <w:ilvl w:val="0"/>
                <w:numId w:val="3"/>
              </w:numPr>
              <w:ind w:left="0" w:firstLine="0"/>
              <w:spacing/>
              <w:jc w:val="both"/>
              <w:tabs defTabSz="708">
                <w:tab w:val="left" w:pos="245" w:leader="none"/>
              </w:tabs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Cs/>
                <w:color w:val="000000"/>
                <w:spacing w:val="3"/>
                <w:sz w:val="22"/>
                <w:szCs w:val="22"/>
                <w:shd w:val="clear" w:fill="ffffff"/>
              </w:rPr>
            </w:pPr>
            <w:r>
              <w:rPr>
                <w:rStyle w:val="char5"/>
                <w:bCs/>
                <w:sz w:val="22"/>
                <w:szCs w:val="22"/>
              </w:rPr>
              <w:t>При подключении к централизованным системам холодного водоснабжения и (или) водоотведения - баланс водопотребления и водоотведения подключаемого объекта в период использования максимальной величины мощности (нагрузки) с указанием целей использования холодной воды и распределением объемов подключаемой мощности (нагрузки) по целям использования, в том числе на пожаротушение, периодические нужды, заполнение и опорожнение бассейнов, прием поверхностных сточных вод, а также с распределением общего объема сточных</w:t>
            </w:r>
            <w:r>
              <w:rPr>
                <w:rStyle w:val="char5"/>
                <w:bCs/>
                <w:sz w:val="22"/>
                <w:szCs w:val="22"/>
              </w:rPr>
              <w:t xml:space="preserve"> вод по канализационным выпускам (в процентах), при подключении к централизованной системе горячего водоснабжения - баланс потребления горячей воды подключаемого объекта (с указанием целей использования горячей воды);</w:t>
            </w:r>
            <w:r>
              <w:rPr>
                <w:bCs/>
                <w:color w:val="000000"/>
                <w:spacing w:val="3"/>
                <w:sz w:val="22"/>
                <w:szCs w:val="22"/>
                <w:shd w:val="clear" w:fill="ffffff"/>
              </w:rPr>
            </w:r>
          </w:p>
          <w:p>
            <w:pPr>
              <w:pStyle w:val="para2"/>
              <w:numPr>
                <w:ilvl w:val="0"/>
                <w:numId w:val="3"/>
              </w:numPr>
              <w:ind w:left="0" w:firstLine="0"/>
              <w:spacing/>
              <w:jc w:val="both"/>
              <w:tabs defTabSz="708">
                <w:tab w:val="left" w:pos="245" w:leader="none"/>
              </w:tabs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Style w:val="char5"/>
                <w:bCs/>
                <w:sz w:val="22"/>
                <w:szCs w:val="22"/>
              </w:rPr>
            </w:pPr>
            <w:r>
              <w:rPr>
                <w:rStyle w:val="char5"/>
                <w:sz w:val="22"/>
                <w:szCs w:val="22"/>
              </w:rPr>
              <w:t>Градостроительный план земельного участка, а при подключении водопроводных и канализационных сетей - проект планировки территории и проект межевания территории, в случае, если в соответствии с договором о подключении предусмотрено осуществление исполнителем работ по архитектурно-</w:t>
            </w:r>
            <w:r>
              <w:rPr>
                <w:rStyle w:val="char5"/>
                <w:sz w:val="22"/>
                <w:szCs w:val="22"/>
              </w:rPr>
              <w:softHyphen/>
              <w:t>строительному проектированию, строительству, реконструкции или модернизации объектов централизованных систем горячего, холодного водоснабжения и (или) водоотведения на земельном участке заявителя (за исключением подключения ранее построенных, но не подключенных подключаемых</w:t>
            </w:r>
            <w:r>
              <w:rPr>
                <w:rStyle w:val="char5"/>
                <w:sz w:val="22"/>
                <w:szCs w:val="22"/>
              </w:rPr>
              <w:t xml:space="preserve"> объектов);</w:t>
            </w:r>
            <w:r>
              <w:rPr>
                <w:rStyle w:val="char5"/>
                <w:bCs/>
                <w:sz w:val="22"/>
                <w:szCs w:val="22"/>
              </w:rPr>
            </w:r>
          </w:p>
          <w:p>
            <w:pPr>
              <w:pStyle w:val="para2"/>
              <w:numPr>
                <w:ilvl w:val="0"/>
                <w:numId w:val="3"/>
              </w:numPr>
              <w:ind w:left="0" w:firstLine="0"/>
              <w:spacing/>
              <w:jc w:val="both"/>
              <w:tabs defTabSz="708">
                <w:tab w:val="left" w:pos="245" w:leader="none"/>
              </w:tabs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Cs/>
                <w:color w:val="000000"/>
                <w:spacing w:val="3"/>
                <w:sz w:val="22"/>
                <w:szCs w:val="22"/>
                <w:shd w:val="clear" w:fill="ffffff"/>
              </w:rPr>
            </w:pPr>
            <w:r>
              <w:rPr>
                <w:rStyle w:val="char5"/>
                <w:bCs/>
                <w:sz w:val="22"/>
                <w:szCs w:val="22"/>
              </w:rPr>
              <w:t>Результаты инженерных изысканий либо ссылка на государственные информационные системы обеспечения градостроительной деятельности, где размещаются соответствующие результаты инженерных изысканий (при наличии у заявителя таких результатов, в случае, если в соответствии с договором о подключении предусмотрено осуществление исполнителем работ по архитектурно-строительному проектированию, строительству, реконструкции или модернизации объектов централизованных систем горячего, холодного водоснабжения и (или) водоотведения на земельном участке заявителя).</w:t>
            </w:r>
            <w:r>
              <w:rPr>
                <w:bCs/>
                <w:color w:val="000000"/>
                <w:spacing w:val="3"/>
                <w:sz w:val="22"/>
                <w:szCs w:val="22"/>
                <w:shd w:val="clear" w:fill="ffffff"/>
              </w:rPr>
            </w:r>
          </w:p>
        </w:tc>
        <w:tc>
          <w:tcPr>
            <w:tcW w:w="1559" w:type="dxa"/>
            <w:tmTcPr id="1658235900" protected="0"/>
          </w:tcPr>
          <w:p>
            <w:pPr>
              <w:pStyle w:val="para2"/>
              <w:spacing/>
              <w:jc w:val="both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Cs/>
                <w:color w:val="000000"/>
                <w:spacing w:val="3"/>
                <w:sz w:val="22"/>
                <w:szCs w:val="22"/>
                <w:shd w:val="clear" w:fill="ffffff"/>
              </w:rPr>
            </w:pPr>
            <w:r>
              <w:rPr>
                <w:rStyle w:val="char5"/>
                <w:bCs/>
                <w:sz w:val="22"/>
                <w:szCs w:val="22"/>
              </w:rPr>
              <w:t>Зарегистрированное исполнителем заявление на заключение договора о подключении (технологическом присоединении)</w:t>
            </w:r>
            <w:r>
              <w:rPr>
                <w:bCs/>
                <w:color w:val="000000"/>
                <w:spacing w:val="3"/>
                <w:sz w:val="22"/>
                <w:szCs w:val="22"/>
                <w:shd w:val="clear" w:fill="ffffff"/>
              </w:rPr>
            </w:r>
          </w:p>
        </w:tc>
        <w:tc>
          <w:tcPr>
            <w:tcW w:w="1559" w:type="dxa"/>
            <w:tmTcPr id="1658235900" protected="0"/>
          </w:tcPr>
          <w:p>
            <w:pPr>
              <w:pStyle w:val="para2"/>
              <w:spacing/>
              <w:jc w:val="both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Cs/>
                <w:color w:val="000000"/>
                <w:spacing w:val="3"/>
                <w:sz w:val="22"/>
                <w:szCs w:val="22"/>
                <w:shd w:val="clear" w:fill="ffffff"/>
              </w:rPr>
            </w:pPr>
            <w:r>
              <w:rPr>
                <w:rStyle w:val="char5"/>
                <w:bCs/>
                <w:sz w:val="22"/>
                <w:szCs w:val="22"/>
              </w:rPr>
              <w:t>Пункты, 25, 26, 27, 31 и 32 Правил № 2130</w:t>
            </w:r>
            <w:r>
              <w:rPr>
                <w:bCs/>
                <w:color w:val="000000"/>
                <w:spacing w:val="3"/>
                <w:sz w:val="22"/>
                <w:szCs w:val="22"/>
                <w:shd w:val="clear" w:fill="ffffff"/>
              </w:rPr>
            </w:r>
          </w:p>
        </w:tc>
        <w:tc>
          <w:tcPr>
            <w:tcW w:w="1560" w:type="dxa"/>
            <w:tmTcPr id="1658235900" protected="0"/>
          </w:tcPr>
          <w:p>
            <w:pPr>
              <w:pStyle w:val="para2"/>
              <w:spacing/>
              <w:jc w:val="both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Cs/>
                <w:color w:val="000000"/>
                <w:spacing w:val="3"/>
                <w:sz w:val="22"/>
                <w:szCs w:val="22"/>
                <w:shd w:val="clear" w:fill="ffffff"/>
              </w:rPr>
            </w:pPr>
            <w:r>
              <w:rPr>
                <w:rStyle w:val="char5"/>
                <w:bCs/>
                <w:sz w:val="22"/>
                <w:szCs w:val="22"/>
              </w:rPr>
              <w:t>Все категории</w:t>
            </w:r>
            <w:r>
              <w:rPr>
                <w:bCs/>
                <w:color w:val="000000"/>
                <w:spacing w:val="3"/>
                <w:sz w:val="22"/>
                <w:szCs w:val="22"/>
                <w:shd w:val="clear" w:fill="ffffff"/>
              </w:rPr>
            </w:r>
          </w:p>
        </w:tc>
        <w:tc>
          <w:tcPr>
            <w:tcW w:w="1559" w:type="dxa"/>
            <w:tmTcPr id="1658235900" protected="0"/>
          </w:tcPr>
          <w:p>
            <w:pPr>
              <w:pStyle w:val="para2"/>
              <w:spacing/>
              <w:jc w:val="both"/>
              <w:rPr>
                <w:bCs/>
                <w:color w:val="000000"/>
                <w:spacing w:val="3"/>
                <w:sz w:val="22"/>
                <w:szCs w:val="22"/>
                <w:shd w:val="clear" w:fill="ffffff"/>
              </w:rPr>
            </w:pPr>
            <w:r>
              <w:rPr>
                <w:bCs/>
                <w:color w:val="000000"/>
                <w:spacing w:val="3"/>
                <w:sz w:val="22"/>
                <w:szCs w:val="22"/>
                <w:shd w:val="clear" w:fill="ffffff"/>
              </w:rPr>
              <w:t xml:space="preserve">В случае непредставления заявителем сведений и документов, указанных в </w:t>
            </w:r>
            <w:r>
              <w:rPr>
                <w:bCs/>
                <w:spacing w:val="3"/>
                <w:sz w:val="22"/>
                <w:szCs w:val="22"/>
                <w:shd w:val="clear" w:fill="ffffff"/>
              </w:rPr>
              <w:t>пунктах 25</w:t>
            </w:r>
            <w:r>
              <w:rPr>
                <w:bCs/>
                <w:color w:val="000000"/>
                <w:spacing w:val="3"/>
                <w:sz w:val="22"/>
                <w:szCs w:val="22"/>
                <w:shd w:val="clear" w:fill="ffffff"/>
              </w:rPr>
              <w:t xml:space="preserve"> и </w:t>
            </w:r>
            <w:r>
              <w:rPr>
                <w:bCs/>
                <w:spacing w:val="3"/>
                <w:sz w:val="22"/>
                <w:szCs w:val="22"/>
                <w:shd w:val="clear" w:fill="ffffff"/>
              </w:rPr>
              <w:t>26</w:t>
            </w:r>
            <w:r>
              <w:rPr>
                <w:bCs/>
                <w:color w:val="000000"/>
                <w:spacing w:val="3"/>
                <w:sz w:val="22"/>
                <w:szCs w:val="22"/>
                <w:shd w:val="clear" w:fill="ffffff"/>
              </w:rPr>
              <w:t xml:space="preserve"> Правил № 2130 или при несоответствии представленного баланса водопотребления и водоотведения техническим параметрам подключаемого объекта, целям обеспечения пожаротушения исполнитель в течение 3 рабочих дней со дня получения заявления о подключении заявления о подключении на срок до получения недостающих сведений и (или) документов направляет заявителю уведомление о необходимости в</w:t>
            </w:r>
            <w:r>
              <w:rPr>
                <w:bCs/>
                <w:color w:val="000000"/>
                <w:spacing w:val="3"/>
                <w:sz w:val="22"/>
                <w:szCs w:val="22"/>
                <w:shd w:val="clear" w:fill="ffffff"/>
              </w:rPr>
              <w:t xml:space="preserve"> течение 20  рабочих дней со дня его получения представить недостающие сведения и (или) документы  и приостанавливает рассмотрение.</w:t>
            </w:r>
            <w:r>
              <w:rPr>
                <w:bCs/>
                <w:color w:val="000000"/>
                <w:spacing w:val="3"/>
                <w:sz w:val="22"/>
                <w:szCs w:val="22"/>
                <w:shd w:val="clear" w:fill="ffffff"/>
              </w:rPr>
            </w:r>
          </w:p>
          <w:p>
            <w:pPr>
              <w:pStyle w:val="para2"/>
              <w:ind w:right="-108"/>
              <w:spacing/>
              <w:jc w:val="both"/>
              <w:rPr>
                <w:bCs/>
                <w:color w:val="000000"/>
                <w:spacing w:val="3"/>
                <w:sz w:val="22"/>
                <w:szCs w:val="22"/>
                <w:shd w:val="clear" w:fill="ffffff"/>
              </w:rPr>
            </w:pPr>
            <w:r>
              <w:rPr>
                <w:bCs/>
                <w:color w:val="000000"/>
                <w:spacing w:val="3"/>
                <w:sz w:val="22"/>
                <w:szCs w:val="22"/>
                <w:shd w:val="clear" w:fill="ffffff"/>
              </w:rPr>
              <w:t xml:space="preserve">При наличии технической возможности подключения либо при отсутствии технической возможности подключения, но при условии наличия в инвестиционной программе исполнителя мероприятий, обеспечивающих техническую возможность подключения, исполнитель в течение 20 рабочих дней со дня представления сведений и документов, указанных в </w:t>
            </w:r>
            <w:r>
              <w:rPr>
                <w:bCs/>
                <w:spacing w:val="3"/>
                <w:sz w:val="22"/>
                <w:szCs w:val="22"/>
                <w:shd w:val="clear" w:fill="ffffff"/>
              </w:rPr>
              <w:t>пунктах 25</w:t>
            </w:r>
            <w:r>
              <w:rPr>
                <w:bCs/>
                <w:color w:val="000000"/>
                <w:spacing w:val="3"/>
                <w:sz w:val="22"/>
                <w:szCs w:val="22"/>
                <w:shd w:val="clear" w:fill="ffffff"/>
              </w:rPr>
              <w:t xml:space="preserve"> и </w:t>
            </w:r>
            <w:r>
              <w:rPr>
                <w:bCs/>
                <w:spacing w:val="3"/>
                <w:sz w:val="22"/>
                <w:szCs w:val="22"/>
                <w:shd w:val="clear" w:fill="ffffff"/>
              </w:rPr>
              <w:t>26</w:t>
            </w:r>
            <w:r>
              <w:rPr>
                <w:bCs/>
                <w:color w:val="000000"/>
                <w:spacing w:val="3"/>
                <w:sz w:val="22"/>
                <w:szCs w:val="22"/>
                <w:shd w:val="clear" w:fill="ffffff"/>
              </w:rPr>
              <w:t xml:space="preserve"> настоящих Правил, в полном объеме направляет заявителю подписанный проект договора о подключении с </w:t>
            </w:r>
            <w:r>
              <w:rPr>
                <w:bCs/>
                <w:color w:val="000000"/>
                <w:spacing w:val="3"/>
                <w:sz w:val="22"/>
                <w:szCs w:val="22"/>
                <w:shd w:val="clear" w:fill="ffffff"/>
              </w:rPr>
              <w:t>приложением</w:t>
            </w:r>
            <w:r>
              <w:rPr>
                <w:bCs/>
                <w:color w:val="000000"/>
                <w:spacing w:val="3"/>
                <w:sz w:val="22"/>
                <w:szCs w:val="22"/>
                <w:shd w:val="clear" w:fill="ffffff"/>
              </w:rPr>
              <w:t xml:space="preserve"> в том числе технических условий</w:t>
            </w:r>
            <w:r>
              <w:rPr>
                <w:bCs/>
                <w:color w:val="000000"/>
                <w:spacing w:val="3"/>
                <w:sz w:val="22"/>
                <w:szCs w:val="22"/>
                <w:shd w:val="clear" w:fill="ffffff"/>
              </w:rPr>
              <w:t xml:space="preserve"> и расчета платы за подключение.</w:t>
            </w:r>
            <w:r>
              <w:rPr>
                <w:bCs/>
                <w:color w:val="000000"/>
                <w:spacing w:val="3"/>
                <w:sz w:val="22"/>
                <w:szCs w:val="22"/>
                <w:shd w:val="clear" w:fill="ffffff"/>
              </w:rPr>
            </w:r>
          </w:p>
          <w:p>
            <w:pPr>
              <w:pStyle w:val="para2"/>
              <w:spacing/>
              <w:jc w:val="both"/>
              <w:rPr>
                <w:bCs/>
                <w:color w:val="000000"/>
                <w:spacing w:val="3"/>
                <w:sz w:val="22"/>
                <w:szCs w:val="22"/>
                <w:shd w:val="clear" w:fill="ffffff"/>
              </w:rPr>
            </w:pPr>
            <w:r>
              <w:rPr>
                <w:bCs/>
                <w:color w:val="000000"/>
                <w:spacing w:val="3"/>
                <w:sz w:val="22"/>
                <w:szCs w:val="22"/>
                <w:shd w:val="clear" w:fill="ffffff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534" w:type="dxa"/>
            <w:tmTcPr id="1658235900" protected="0"/>
          </w:tcPr>
          <w:p>
            <w:pPr>
              <w:pStyle w:val="para2"/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bCs/>
                <w:color w:val="000000"/>
                <w:spacing w:val="3"/>
                <w:sz w:val="22"/>
                <w:szCs w:val="22"/>
                <w:shd w:val="clear" w:fill="ffffff"/>
              </w:rPr>
            </w:pPr>
            <w:r>
              <w:rPr>
                <w:b/>
                <w:bCs/>
                <w:color w:val="000000"/>
                <w:spacing w:val="3"/>
                <w:sz w:val="22"/>
                <w:szCs w:val="22"/>
                <w:shd w:val="clear" w:fill="ffffff"/>
              </w:rPr>
              <w:t>4</w:t>
            </w:r>
          </w:p>
        </w:tc>
        <w:tc>
          <w:tcPr>
            <w:tcW w:w="1559" w:type="dxa"/>
            <w:tmTcPr id="1658235900" protected="0"/>
          </w:tcPr>
          <w:p>
            <w:pPr>
              <w:pStyle w:val="para2"/>
              <w:spacing/>
              <w:jc w:val="both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Cs/>
                <w:color w:val="000000"/>
                <w:spacing w:val="3"/>
                <w:sz w:val="22"/>
                <w:szCs w:val="22"/>
                <w:shd w:val="clear" w:fill="ffffff"/>
              </w:rPr>
            </w:pPr>
            <w:r>
              <w:rPr>
                <w:rStyle w:val="char5"/>
                <w:bCs/>
                <w:sz w:val="22"/>
                <w:szCs w:val="22"/>
              </w:rPr>
              <w:t>Согласование исполнителем возможности подключения с гарантирующей организацией (требуется только в случае, если  ресурсоснабжающая организация не является гарантирующей организацией)</w:t>
            </w:r>
            <w:r>
              <w:rPr>
                <w:bCs/>
                <w:color w:val="000000"/>
                <w:spacing w:val="3"/>
                <w:sz w:val="22"/>
                <w:szCs w:val="22"/>
                <w:shd w:val="clear" w:fill="ffffff"/>
              </w:rPr>
            </w:r>
          </w:p>
        </w:tc>
        <w:tc>
          <w:tcPr>
            <w:tcW w:w="1276" w:type="dxa"/>
            <w:tmTcPr id="1658235900" protected="0"/>
          </w:tcPr>
          <w:p>
            <w:pPr>
              <w:pStyle w:val="para2"/>
              <w:spacing/>
              <w:jc w:val="both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Cs/>
                <w:color w:val="000000"/>
                <w:spacing w:val="3"/>
                <w:sz w:val="22"/>
                <w:szCs w:val="22"/>
                <w:shd w:val="clear" w:fill="ffffff"/>
              </w:rPr>
            </w:pPr>
            <w:r>
              <w:rPr>
                <w:rStyle w:val="char5"/>
                <w:bCs/>
                <w:sz w:val="22"/>
                <w:szCs w:val="22"/>
              </w:rPr>
              <w:t>15 рабочих дней после получения заявления о подключении</w:t>
            </w:r>
            <w:r>
              <w:rPr>
                <w:bCs/>
                <w:color w:val="000000"/>
                <w:spacing w:val="3"/>
                <w:sz w:val="22"/>
                <w:szCs w:val="22"/>
                <w:shd w:val="clear" w:fill="ffffff"/>
              </w:rPr>
            </w:r>
          </w:p>
        </w:tc>
        <w:tc>
          <w:tcPr>
            <w:tcW w:w="1134" w:type="dxa"/>
            <w:tmTcPr id="1658235900" protected="0"/>
          </w:tcPr>
          <w:p>
            <w:pPr>
              <w:pStyle w:val="para2"/>
              <w:spacing/>
              <w:jc w:val="both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Cs/>
                <w:color w:val="000000"/>
                <w:spacing w:val="3"/>
                <w:sz w:val="22"/>
                <w:szCs w:val="22"/>
                <w:shd w:val="clear" w:fill="ffffff"/>
              </w:rPr>
            </w:pPr>
            <w:r>
              <w:rPr>
                <w:rStyle w:val="char5"/>
                <w:bCs/>
                <w:sz w:val="22"/>
                <w:szCs w:val="22"/>
              </w:rPr>
              <w:t>15 рабочих дней после получения заявления о подключении</w:t>
            </w:r>
            <w:r>
              <w:rPr>
                <w:bCs/>
                <w:color w:val="000000"/>
                <w:spacing w:val="3"/>
                <w:sz w:val="22"/>
                <w:szCs w:val="22"/>
                <w:shd w:val="clear" w:fill="ffffff"/>
              </w:rPr>
            </w:r>
          </w:p>
        </w:tc>
        <w:tc>
          <w:tcPr>
            <w:tcW w:w="1134" w:type="dxa"/>
            <w:tmTcPr id="1658235900" protected="0"/>
          </w:tcPr>
          <w:p>
            <w:pPr>
              <w:pStyle w:val="para2"/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Cs/>
                <w:color w:val="000000"/>
                <w:spacing w:val="3"/>
                <w:sz w:val="22"/>
                <w:szCs w:val="22"/>
                <w:shd w:val="clear" w:fill="ffffff"/>
              </w:rPr>
            </w:pPr>
            <w:r>
              <w:rPr>
                <w:rStyle w:val="char5"/>
                <w:bCs/>
                <w:sz w:val="22"/>
                <w:szCs w:val="22"/>
              </w:rPr>
              <w:t>1</w:t>
            </w:r>
            <w:r>
              <w:rPr>
                <w:bCs/>
                <w:color w:val="000000"/>
                <w:spacing w:val="3"/>
                <w:sz w:val="22"/>
                <w:szCs w:val="22"/>
                <w:shd w:val="clear" w:fill="ffffff"/>
              </w:rPr>
            </w:r>
          </w:p>
        </w:tc>
        <w:tc>
          <w:tcPr>
            <w:tcW w:w="3260" w:type="dxa"/>
            <w:tmTcPr id="1658235900" protected="0"/>
          </w:tcPr>
          <w:p>
            <w:pPr>
              <w:pStyle w:val="para2"/>
              <w:spacing/>
              <w:jc w:val="both"/>
              <w:tabs defTabSz="708">
                <w:tab w:val="left" w:pos="216" w:leader="none"/>
              </w:tabs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Cs/>
                <w:color w:val="000000"/>
                <w:spacing w:val="3"/>
                <w:sz w:val="22"/>
                <w:szCs w:val="22"/>
                <w:shd w:val="clear" w:fill="ffffff"/>
              </w:rPr>
            </w:pPr>
            <w:r>
              <w:rPr>
                <w:rStyle w:val="char5"/>
                <w:bCs/>
                <w:sz w:val="22"/>
                <w:szCs w:val="22"/>
              </w:rPr>
              <w:t>Зарегистрированное исполнителем заявление на заключение договора о подключении (технологическом присоединении)</w:t>
            </w:r>
            <w:r>
              <w:rPr>
                <w:bCs/>
                <w:color w:val="000000"/>
                <w:spacing w:val="3"/>
                <w:sz w:val="22"/>
                <w:szCs w:val="22"/>
                <w:shd w:val="clear" w:fill="ffffff"/>
              </w:rPr>
            </w:r>
          </w:p>
        </w:tc>
        <w:tc>
          <w:tcPr>
            <w:tcW w:w="1559" w:type="dxa"/>
            <w:tmTcPr id="1658235900" protected="0"/>
          </w:tcPr>
          <w:p>
            <w:pPr>
              <w:pStyle w:val="para2"/>
              <w:spacing/>
              <w:jc w:val="both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Cs/>
                <w:color w:val="000000"/>
                <w:spacing w:val="3"/>
                <w:sz w:val="22"/>
                <w:szCs w:val="22"/>
                <w:shd w:val="clear" w:fill="ffffff"/>
              </w:rPr>
            </w:pPr>
            <w:r>
              <w:rPr>
                <w:rStyle w:val="char5"/>
                <w:bCs/>
                <w:sz w:val="22"/>
                <w:szCs w:val="22"/>
              </w:rPr>
              <w:t>Письмо гарантирующей организацией о согласовании подключения (технологического присоединения) либо выдача гарантирующей организацией исполнителю заключения об отсутствии технической возможности подключения (технологического присоединения), а также об отсутствии мероприятий, обеспечивающих такую техническую возможность, в инвестиционной программе гарантирующей организации</w:t>
            </w:r>
            <w:r>
              <w:rPr>
                <w:bCs/>
                <w:color w:val="000000"/>
                <w:spacing w:val="3"/>
                <w:sz w:val="22"/>
                <w:szCs w:val="22"/>
                <w:shd w:val="clear" w:fill="ffffff"/>
              </w:rPr>
            </w:r>
          </w:p>
        </w:tc>
        <w:tc>
          <w:tcPr>
            <w:tcW w:w="1559" w:type="dxa"/>
            <w:tmTcPr id="1658235900" protected="0"/>
          </w:tcPr>
          <w:p>
            <w:pPr>
              <w:pStyle w:val="para2"/>
              <w:spacing/>
              <w:jc w:val="both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Cs/>
                <w:color w:val="000000"/>
                <w:spacing w:val="3"/>
                <w:sz w:val="22"/>
                <w:szCs w:val="22"/>
                <w:shd w:val="clear" w:fill="ffffff"/>
              </w:rPr>
            </w:pPr>
            <w:r>
              <w:rPr>
                <w:rStyle w:val="char5"/>
                <w:bCs/>
                <w:sz w:val="22"/>
                <w:szCs w:val="22"/>
              </w:rPr>
              <w:t>Пункт 61 Правил № 2130</w:t>
            </w:r>
            <w:r>
              <w:rPr>
                <w:bCs/>
                <w:color w:val="000000"/>
                <w:spacing w:val="3"/>
                <w:sz w:val="22"/>
                <w:szCs w:val="22"/>
                <w:shd w:val="clear" w:fill="ffffff"/>
              </w:rPr>
            </w:r>
          </w:p>
        </w:tc>
        <w:tc>
          <w:tcPr>
            <w:tcW w:w="1560" w:type="dxa"/>
            <w:tmTcPr id="1658235900" protected="0"/>
          </w:tcPr>
          <w:p>
            <w:pPr>
              <w:pStyle w:val="para2"/>
              <w:spacing/>
              <w:jc w:val="both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Cs/>
                <w:color w:val="000000"/>
                <w:spacing w:val="3"/>
                <w:sz w:val="22"/>
                <w:szCs w:val="22"/>
                <w:shd w:val="clear" w:fill="ffffff"/>
              </w:rPr>
            </w:pPr>
            <w:r>
              <w:rPr>
                <w:rStyle w:val="char5"/>
                <w:bCs/>
                <w:sz w:val="22"/>
                <w:szCs w:val="22"/>
              </w:rPr>
              <w:t>Все категории</w:t>
            </w:r>
            <w:r>
              <w:rPr>
                <w:bCs/>
                <w:color w:val="000000"/>
                <w:spacing w:val="3"/>
                <w:sz w:val="22"/>
                <w:szCs w:val="22"/>
                <w:shd w:val="clear" w:fill="ffffff"/>
              </w:rPr>
            </w:r>
          </w:p>
        </w:tc>
        <w:tc>
          <w:tcPr>
            <w:tcW w:w="1559" w:type="dxa"/>
            <w:tmTcPr id="1658235900" protected="0"/>
          </w:tcPr>
          <w:p>
            <w:pPr>
              <w:pStyle w:val="para2"/>
              <w:spacing/>
              <w:jc w:val="both"/>
              <w:rPr>
                <w:bCs/>
                <w:color w:val="000000"/>
                <w:spacing w:val="3"/>
                <w:sz w:val="22"/>
                <w:szCs w:val="22"/>
                <w:shd w:val="clear" w:fill="ffffff"/>
              </w:rPr>
            </w:pPr>
            <w:r>
              <w:rPr>
                <w:bCs/>
                <w:color w:val="000000"/>
                <w:spacing w:val="3"/>
                <w:sz w:val="22"/>
                <w:szCs w:val="22"/>
                <w:shd w:val="clear" w:fill="ffffff"/>
              </w:rPr>
              <w:t>20 рабочих дней</w:t>
            </w:r>
          </w:p>
          <w:p>
            <w:pPr>
              <w:pStyle w:val="para2"/>
              <w:ind w:right="-108"/>
              <w:spacing/>
              <w:jc w:val="both"/>
              <w:rPr>
                <w:bCs/>
                <w:color w:val="000000"/>
                <w:spacing w:val="3"/>
                <w:sz w:val="22"/>
                <w:szCs w:val="22"/>
                <w:shd w:val="clear" w:fill="ffffff"/>
              </w:rPr>
            </w:pPr>
            <w:r>
              <w:rPr>
                <w:bCs/>
                <w:color w:val="000000"/>
                <w:spacing w:val="3"/>
                <w:sz w:val="22"/>
                <w:szCs w:val="22"/>
                <w:shd w:val="clear" w:fill="ffffff"/>
              </w:rPr>
              <w:t xml:space="preserve">При получении исполнителем отказа смежного владельца в согласовании подключения через принадлежащие ему объекты централизованных  систем холодного водоснабжения и (или) водоотведения или при неполучении в течение 5 рабочих дней со дня направления исполнителем смежному владельцу запроса, указанного в абзаце втором настоящего пункта, ответа от смежного владельца, исполнитель в срок не позднее 20 рабочих дней со дня получения от заявителя заявления о </w:t>
            </w:r>
            <w:r>
              <w:rPr>
                <w:bCs/>
                <w:color w:val="000000"/>
                <w:spacing w:val="3"/>
                <w:sz w:val="22"/>
                <w:szCs w:val="22"/>
                <w:shd w:val="clear" w:fill="ffffff"/>
              </w:rPr>
              <w:t xml:space="preserve">подключении уведомляет об этом заявителя в письменной форме с одновременным направлением заявителю проекта договора о подключении с определением точки присоединения на существующих объектах централизованных систем горячего водоснабжения, холодного водоснабжения и (или) водоотведения, принадлежащих исполнителю (с учетом требований </w:t>
            </w:r>
            <w:r>
              <w:rPr>
                <w:bCs/>
                <w:color w:val="000000"/>
                <w:spacing w:val="3"/>
                <w:sz w:val="22"/>
                <w:szCs w:val="22"/>
                <w:shd w:val="clear" w:fill="ffffff"/>
              </w:rPr>
              <w:t>пунктов 48-57</w:t>
            </w:r>
            <w:r>
              <w:rPr>
                <w:bCs/>
                <w:color w:val="000000"/>
                <w:spacing w:val="3"/>
                <w:sz w:val="22"/>
                <w:szCs w:val="22"/>
                <w:shd w:val="clear" w:fill="ffffff"/>
              </w:rPr>
              <w:t xml:space="preserve"> настоящих Правил).</w:t>
            </w:r>
            <w:r>
              <w:rPr>
                <w:bCs/>
                <w:color w:val="000000"/>
                <w:spacing w:val="3"/>
                <w:sz w:val="22"/>
                <w:szCs w:val="22"/>
                <w:shd w:val="clear" w:fill="ffffff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534" w:type="dxa"/>
            <w:tmTcPr id="1658235900" protected="0"/>
          </w:tcPr>
          <w:p>
            <w:pPr>
              <w:pStyle w:val="para2"/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bCs/>
                <w:color w:val="000000"/>
                <w:spacing w:val="3"/>
                <w:sz w:val="22"/>
                <w:szCs w:val="22"/>
                <w:shd w:val="clear" w:fill="ffffff"/>
              </w:rPr>
            </w:pPr>
            <w:r>
              <w:rPr>
                <w:rStyle w:val="char5"/>
                <w:b/>
                <w:bCs/>
                <w:sz w:val="22"/>
                <w:szCs w:val="22"/>
              </w:rPr>
              <w:t>5</w:t>
            </w:r>
            <w:r>
              <w:rPr>
                <w:b/>
                <w:bCs/>
                <w:color w:val="000000"/>
                <w:spacing w:val="3"/>
                <w:sz w:val="22"/>
                <w:szCs w:val="22"/>
                <w:shd w:val="clear" w:fill="ffffff"/>
              </w:rPr>
            </w:r>
          </w:p>
        </w:tc>
        <w:tc>
          <w:tcPr>
            <w:tcW w:w="1559" w:type="dxa"/>
            <w:tmTcPr id="1658235900" protected="0"/>
          </w:tcPr>
          <w:p>
            <w:pPr>
              <w:pStyle w:val="para2"/>
              <w:spacing/>
              <w:jc w:val="both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Cs/>
                <w:color w:val="000000"/>
                <w:spacing w:val="3"/>
                <w:sz w:val="22"/>
                <w:szCs w:val="22"/>
                <w:shd w:val="clear" w:fill="ffffff"/>
              </w:rPr>
            </w:pPr>
            <w:r>
              <w:rPr>
                <w:rStyle w:val="char5"/>
                <w:bCs/>
                <w:sz w:val="22"/>
                <w:szCs w:val="22"/>
              </w:rPr>
              <w:t>Подписание</w:t>
            </w:r>
            <w:r>
              <w:rPr>
                <w:bCs/>
                <w:color w:val="000000"/>
                <w:spacing w:val="3"/>
                <w:sz w:val="22"/>
                <w:szCs w:val="22"/>
                <w:shd w:val="clear" w:fill="ffffff"/>
              </w:rPr>
            </w:r>
          </w:p>
          <w:p>
            <w:pPr>
              <w:pStyle w:val="para2"/>
              <w:spacing/>
              <w:jc w:val="both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Cs/>
                <w:color w:val="000000"/>
                <w:spacing w:val="3"/>
                <w:sz w:val="22"/>
                <w:szCs w:val="22"/>
                <w:shd w:val="clear" w:fill="ffffff"/>
              </w:rPr>
            </w:pPr>
            <w:r>
              <w:rPr>
                <w:rStyle w:val="char5"/>
                <w:bCs/>
                <w:sz w:val="22"/>
                <w:szCs w:val="22"/>
              </w:rPr>
              <w:t>договора о</w:t>
            </w:r>
            <w:r>
              <w:rPr>
                <w:bCs/>
                <w:color w:val="000000"/>
                <w:spacing w:val="3"/>
                <w:sz w:val="22"/>
                <w:szCs w:val="22"/>
                <w:shd w:val="clear" w:fill="ffffff"/>
              </w:rPr>
            </w:r>
          </w:p>
          <w:p>
            <w:pPr>
              <w:pStyle w:val="para2"/>
              <w:spacing/>
              <w:jc w:val="both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Cs/>
                <w:color w:val="000000"/>
                <w:spacing w:val="3"/>
                <w:sz w:val="22"/>
                <w:szCs w:val="22"/>
                <w:shd w:val="clear" w:fill="ffffff"/>
              </w:rPr>
            </w:pPr>
            <w:r>
              <w:rPr>
                <w:rStyle w:val="char5"/>
                <w:bCs/>
                <w:sz w:val="22"/>
                <w:szCs w:val="22"/>
              </w:rPr>
              <w:t>подключении</w:t>
            </w:r>
            <w:r>
              <w:rPr>
                <w:bCs/>
                <w:color w:val="000000"/>
                <w:spacing w:val="3"/>
                <w:sz w:val="22"/>
                <w:szCs w:val="22"/>
                <w:shd w:val="clear" w:fill="ffffff"/>
              </w:rPr>
            </w:r>
          </w:p>
          <w:p>
            <w:pPr>
              <w:pStyle w:val="para2"/>
              <w:spacing/>
              <w:jc w:val="both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Cs/>
                <w:color w:val="000000"/>
                <w:spacing w:val="3"/>
                <w:sz w:val="22"/>
                <w:szCs w:val="22"/>
                <w:shd w:val="clear" w:fill="ffffff"/>
              </w:rPr>
            </w:pPr>
            <w:r>
              <w:rPr>
                <w:rStyle w:val="char5"/>
                <w:bCs/>
                <w:sz w:val="22"/>
                <w:szCs w:val="22"/>
              </w:rPr>
              <w:t>(технологическом</w:t>
            </w:r>
            <w:r>
              <w:rPr>
                <w:bCs/>
                <w:color w:val="000000"/>
                <w:spacing w:val="3"/>
                <w:sz w:val="22"/>
                <w:szCs w:val="22"/>
                <w:shd w:val="clear" w:fill="ffffff"/>
              </w:rPr>
            </w:r>
          </w:p>
          <w:p>
            <w:pPr>
              <w:pStyle w:val="para2"/>
              <w:spacing/>
              <w:jc w:val="both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Cs/>
                <w:color w:val="000000"/>
                <w:spacing w:val="3"/>
                <w:sz w:val="22"/>
                <w:szCs w:val="22"/>
                <w:shd w:val="clear" w:fill="ffffff"/>
              </w:rPr>
            </w:pPr>
            <w:r>
              <w:rPr>
                <w:rStyle w:val="char5"/>
                <w:bCs/>
                <w:sz w:val="22"/>
                <w:szCs w:val="22"/>
              </w:rPr>
              <w:t>присоединении</w:t>
            </w:r>
            <w:r>
              <w:rPr>
                <w:rStyle w:val="char5"/>
                <w:bCs/>
                <w:sz w:val="22"/>
                <w:szCs w:val="22"/>
              </w:rPr>
              <w:t>)</w:t>
            </w:r>
            <w:r>
              <w:rPr>
                <w:bCs/>
                <w:color w:val="000000"/>
                <w:spacing w:val="3"/>
                <w:sz w:val="22"/>
                <w:szCs w:val="22"/>
                <w:shd w:val="clear" w:fill="ffffff"/>
              </w:rPr>
            </w:r>
          </w:p>
          <w:p>
            <w:pPr>
              <w:pStyle w:val="para2"/>
              <w:spacing/>
              <w:jc w:val="both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Cs/>
                <w:color w:val="000000"/>
                <w:spacing w:val="3"/>
                <w:sz w:val="22"/>
                <w:szCs w:val="22"/>
                <w:shd w:val="clear" w:fill="ffffff"/>
              </w:rPr>
            </w:pPr>
            <w:r>
              <w:rPr>
                <w:rStyle w:val="char5"/>
                <w:bCs/>
                <w:sz w:val="22"/>
                <w:szCs w:val="22"/>
              </w:rPr>
              <w:t>исполнителем</w:t>
            </w:r>
            <w:r>
              <w:rPr>
                <w:bCs/>
                <w:color w:val="000000"/>
                <w:spacing w:val="3"/>
                <w:sz w:val="22"/>
                <w:szCs w:val="22"/>
                <w:shd w:val="clear" w:fill="ffffff"/>
              </w:rPr>
            </w:r>
          </w:p>
        </w:tc>
        <w:tc>
          <w:tcPr>
            <w:tcW w:w="1276" w:type="dxa"/>
            <w:tmTcPr id="1658235900" protected="0"/>
          </w:tcPr>
          <w:p>
            <w:pPr>
              <w:pStyle w:val="para2"/>
              <w:spacing/>
              <w:jc w:val="both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Style w:val="char5"/>
                <w:bCs/>
                <w:sz w:val="22"/>
                <w:szCs w:val="22"/>
              </w:rPr>
            </w:pPr>
            <w:r>
              <w:rPr>
                <w:rStyle w:val="char5"/>
                <w:sz w:val="22"/>
                <w:szCs w:val="22"/>
              </w:rPr>
              <w:t>20 рабочих дней со дня представления заявителем необходимых сведений и документов.</w:t>
            </w:r>
            <w:r>
              <w:rPr>
                <w:rStyle w:val="char5"/>
                <w:bCs/>
                <w:sz w:val="22"/>
                <w:szCs w:val="22"/>
              </w:rPr>
            </w:r>
          </w:p>
          <w:p>
            <w:pPr>
              <w:pStyle w:val="para2"/>
              <w:spacing/>
              <w:jc w:val="both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Cs/>
                <w:color w:val="000000"/>
                <w:spacing w:val="3"/>
                <w:sz w:val="22"/>
                <w:szCs w:val="22"/>
                <w:shd w:val="clear" w:fill="ffffff"/>
              </w:rPr>
            </w:pPr>
            <w:r>
              <w:rPr>
                <w:rStyle w:val="char5"/>
                <w:bCs/>
                <w:sz w:val="22"/>
                <w:szCs w:val="22"/>
              </w:rPr>
              <w:t>В случае установления платы за   подключение в индивидуальном порядке.</w:t>
            </w:r>
            <w:r>
              <w:rPr>
                <w:bCs/>
                <w:color w:val="000000"/>
                <w:spacing w:val="3"/>
                <w:sz w:val="22"/>
                <w:szCs w:val="22"/>
                <w:shd w:val="clear" w:fill="ffffff"/>
              </w:rPr>
            </w:r>
          </w:p>
        </w:tc>
        <w:tc>
          <w:tcPr>
            <w:tcW w:w="1134" w:type="dxa"/>
            <w:tmTcPr id="1658235900" protected="0"/>
          </w:tcPr>
          <w:p>
            <w:pPr>
              <w:pStyle w:val="para2"/>
              <w:spacing/>
              <w:jc w:val="both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Style w:val="char5"/>
                <w:bCs/>
                <w:sz w:val="22"/>
                <w:szCs w:val="22"/>
              </w:rPr>
            </w:pPr>
            <w:r>
              <w:rPr>
                <w:rStyle w:val="char5"/>
                <w:sz w:val="22"/>
                <w:szCs w:val="22"/>
              </w:rPr>
              <w:t>20 рабочих дней со дня представления заявителем необходимых сведений и документов.</w:t>
            </w:r>
            <w:r>
              <w:rPr>
                <w:rStyle w:val="char5"/>
                <w:bCs/>
                <w:sz w:val="22"/>
                <w:szCs w:val="22"/>
              </w:rPr>
            </w:r>
          </w:p>
          <w:p>
            <w:pPr>
              <w:pStyle w:val="para2"/>
              <w:spacing/>
              <w:jc w:val="both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Cs/>
                <w:color w:val="000000"/>
                <w:spacing w:val="3"/>
                <w:sz w:val="22"/>
                <w:szCs w:val="22"/>
                <w:shd w:val="clear" w:fill="ffffff"/>
              </w:rPr>
            </w:pPr>
            <w:r>
              <w:rPr>
                <w:rStyle w:val="char5"/>
                <w:bCs/>
                <w:sz w:val="22"/>
                <w:szCs w:val="22"/>
              </w:rPr>
              <w:t>В случае установления платы за подключение в индивидуальном порядке.</w:t>
            </w:r>
            <w:r>
              <w:rPr>
                <w:bCs/>
                <w:color w:val="000000"/>
                <w:spacing w:val="3"/>
                <w:sz w:val="22"/>
                <w:szCs w:val="22"/>
                <w:shd w:val="clear" w:fill="ffffff"/>
              </w:rPr>
            </w:r>
          </w:p>
        </w:tc>
        <w:tc>
          <w:tcPr>
            <w:tcW w:w="1134" w:type="dxa"/>
            <w:tmTcPr id="1658235900" protected="0"/>
          </w:tcPr>
          <w:p>
            <w:pPr>
              <w:pStyle w:val="para2"/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Cs/>
                <w:color w:val="000000"/>
                <w:spacing w:val="3"/>
                <w:sz w:val="22"/>
                <w:szCs w:val="22"/>
                <w:shd w:val="clear" w:fill="ffffff"/>
              </w:rPr>
            </w:pPr>
            <w:r>
              <w:rPr>
                <w:rStyle w:val="char5"/>
                <w:bCs/>
                <w:sz w:val="22"/>
                <w:szCs w:val="22"/>
              </w:rPr>
              <w:t>1</w:t>
            </w:r>
            <w:r>
              <w:rPr>
                <w:bCs/>
                <w:color w:val="000000"/>
                <w:spacing w:val="3"/>
                <w:sz w:val="22"/>
                <w:szCs w:val="22"/>
                <w:shd w:val="clear" w:fill="ffffff"/>
              </w:rPr>
            </w:r>
          </w:p>
        </w:tc>
        <w:tc>
          <w:tcPr>
            <w:tcW w:w="3260" w:type="dxa"/>
            <w:tmTcPr id="1658235900" protected="0"/>
          </w:tcPr>
          <w:p>
            <w:pPr>
              <w:pStyle w:val="para2"/>
              <w:spacing/>
              <w:jc w:val="both"/>
              <w:tabs defTabSz="708">
                <w:tab w:val="left" w:pos="216" w:leader="none"/>
              </w:tabs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Cs/>
                <w:color w:val="000000"/>
                <w:spacing w:val="3"/>
                <w:sz w:val="22"/>
                <w:szCs w:val="22"/>
                <w:shd w:val="clear" w:fill="ffffff"/>
              </w:rPr>
            </w:pPr>
            <w:r>
              <w:rPr>
                <w:rStyle w:val="char5"/>
                <w:bCs/>
                <w:sz w:val="22"/>
                <w:szCs w:val="22"/>
              </w:rPr>
              <w:t>Зарегистрированное исполнителем заявление на заключение договора о подключении (технологическом присоединении)</w:t>
            </w:r>
            <w:r>
              <w:rPr>
                <w:bCs/>
                <w:color w:val="000000"/>
                <w:spacing w:val="3"/>
                <w:sz w:val="22"/>
                <w:szCs w:val="22"/>
                <w:shd w:val="clear" w:fill="ffffff"/>
              </w:rPr>
            </w:r>
          </w:p>
        </w:tc>
        <w:tc>
          <w:tcPr>
            <w:tcW w:w="1559" w:type="dxa"/>
            <w:tmTcPr id="1658235900" protected="0"/>
          </w:tcPr>
          <w:p>
            <w:pPr>
              <w:pStyle w:val="para2"/>
              <w:spacing/>
              <w:jc w:val="both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Cs/>
                <w:color w:val="000000"/>
                <w:spacing w:val="3"/>
                <w:sz w:val="22"/>
                <w:szCs w:val="22"/>
                <w:shd w:val="clear" w:fill="ffffff"/>
              </w:rPr>
            </w:pPr>
            <w:r>
              <w:rPr>
                <w:rStyle w:val="char5"/>
                <w:bCs/>
                <w:sz w:val="22"/>
                <w:szCs w:val="22"/>
              </w:rPr>
              <w:t xml:space="preserve">Подписанный исполнителем проект договора </w:t>
            </w:r>
            <w:r>
              <w:rPr>
                <w:rStyle w:val="char5"/>
                <w:bCs/>
                <w:sz w:val="22"/>
                <w:szCs w:val="22"/>
              </w:rPr>
              <w:t>подключении</w:t>
            </w:r>
            <w:r>
              <w:rPr>
                <w:rStyle w:val="char5"/>
                <w:bCs/>
                <w:sz w:val="22"/>
                <w:szCs w:val="22"/>
              </w:rPr>
              <w:t xml:space="preserve"> (технологическом присоединении) с приложением условий подключения (технологического присоединения) и расчета платы за подключение (технологическое присоединение)</w:t>
            </w:r>
            <w:r>
              <w:rPr>
                <w:bCs/>
                <w:color w:val="000000"/>
                <w:spacing w:val="3"/>
                <w:sz w:val="22"/>
                <w:szCs w:val="22"/>
                <w:shd w:val="clear" w:fill="ffffff"/>
              </w:rPr>
            </w:r>
          </w:p>
        </w:tc>
        <w:tc>
          <w:tcPr>
            <w:tcW w:w="1559" w:type="dxa"/>
            <w:tmTcPr id="1658235900" protected="0"/>
          </w:tcPr>
          <w:p>
            <w:pPr>
              <w:pStyle w:val="para2"/>
              <w:spacing/>
              <w:jc w:val="both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Cs/>
                <w:color w:val="000000"/>
                <w:spacing w:val="3"/>
                <w:sz w:val="22"/>
                <w:szCs w:val="22"/>
                <w:shd w:val="clear" w:fill="ffffff"/>
              </w:rPr>
            </w:pPr>
            <w:r>
              <w:rPr>
                <w:rStyle w:val="char5"/>
                <w:bCs/>
                <w:sz w:val="22"/>
                <w:szCs w:val="22"/>
              </w:rPr>
              <w:t>Пункт 33 Правил № 2130</w:t>
            </w:r>
            <w:r>
              <w:rPr>
                <w:bCs/>
                <w:color w:val="000000"/>
                <w:spacing w:val="3"/>
                <w:sz w:val="22"/>
                <w:szCs w:val="22"/>
                <w:shd w:val="clear" w:fill="ffffff"/>
              </w:rPr>
            </w:r>
          </w:p>
        </w:tc>
        <w:tc>
          <w:tcPr>
            <w:tcW w:w="1560" w:type="dxa"/>
            <w:tmTcPr id="1658235900" protected="0"/>
          </w:tcPr>
          <w:p>
            <w:pPr>
              <w:pStyle w:val="para2"/>
              <w:spacing/>
              <w:jc w:val="both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Style w:val="char5"/>
                <w:bCs/>
                <w:sz w:val="22"/>
                <w:szCs w:val="22"/>
              </w:rPr>
            </w:pPr>
            <w:r>
              <w:rPr>
                <w:rStyle w:val="char5"/>
                <w:sz w:val="22"/>
                <w:szCs w:val="22"/>
              </w:rPr>
              <w:t>Все категории</w:t>
            </w:r>
            <w:r>
              <w:rPr>
                <w:rStyle w:val="char5"/>
                <w:bCs/>
                <w:sz w:val="22"/>
                <w:szCs w:val="22"/>
              </w:rPr>
            </w:r>
          </w:p>
        </w:tc>
        <w:tc>
          <w:tcPr>
            <w:tcW w:w="1559" w:type="dxa"/>
            <w:tmTcPr id="1658235900" protected="0"/>
          </w:tcPr>
          <w:p>
            <w:pPr>
              <w:pStyle w:val="para2"/>
              <w:spacing/>
              <w:jc w:val="both"/>
              <w:rPr>
                <w:bCs/>
                <w:color w:val="000000"/>
                <w:spacing w:val="3"/>
                <w:sz w:val="22"/>
                <w:szCs w:val="22"/>
                <w:shd w:val="clear" w:fill="ffffff"/>
              </w:rPr>
            </w:pPr>
            <w:r>
              <w:rPr>
                <w:bCs/>
                <w:color w:val="000000"/>
                <w:spacing w:val="3"/>
                <w:sz w:val="22"/>
                <w:szCs w:val="22"/>
                <w:shd w:val="clear" w:fill="ffffff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534" w:type="dxa"/>
            <w:tmTcPr id="1658235900" protected="0"/>
          </w:tcPr>
          <w:p>
            <w:pPr>
              <w:pStyle w:val="para2"/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bCs/>
                <w:color w:val="000000"/>
                <w:spacing w:val="3"/>
                <w:sz w:val="22"/>
                <w:szCs w:val="22"/>
                <w:shd w:val="clear" w:fill="ffffff"/>
              </w:rPr>
            </w:pPr>
            <w:r>
              <w:rPr>
                <w:rStyle w:val="char5"/>
                <w:b/>
                <w:bCs/>
                <w:sz w:val="22"/>
                <w:szCs w:val="22"/>
              </w:rPr>
              <w:t>6</w:t>
            </w:r>
            <w:r>
              <w:rPr>
                <w:b/>
                <w:bCs/>
                <w:color w:val="000000"/>
                <w:spacing w:val="3"/>
                <w:sz w:val="22"/>
                <w:szCs w:val="22"/>
                <w:shd w:val="clear" w:fill="ffffff"/>
              </w:rPr>
            </w:r>
          </w:p>
        </w:tc>
        <w:tc>
          <w:tcPr>
            <w:tcW w:w="1559" w:type="dxa"/>
            <w:tmTcPr id="1658235900" protected="0"/>
          </w:tcPr>
          <w:p>
            <w:pPr>
              <w:pStyle w:val="para2"/>
              <w:spacing/>
              <w:jc w:val="both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Cs/>
                <w:color w:val="000000"/>
                <w:spacing w:val="3"/>
                <w:sz w:val="22"/>
                <w:szCs w:val="22"/>
                <w:shd w:val="clear" w:fill="ffffff"/>
              </w:rPr>
            </w:pPr>
            <w:r>
              <w:rPr>
                <w:rStyle w:val="char5"/>
                <w:bCs/>
                <w:sz w:val="22"/>
                <w:szCs w:val="22"/>
              </w:rPr>
              <w:t>Подписание договора о</w:t>
            </w:r>
            <w:r>
              <w:rPr>
                <w:bCs/>
                <w:color w:val="000000"/>
                <w:spacing w:val="3"/>
                <w:sz w:val="22"/>
                <w:szCs w:val="22"/>
                <w:shd w:val="clear" w:fill="ffffff"/>
              </w:rPr>
            </w:r>
          </w:p>
          <w:p>
            <w:pPr>
              <w:pStyle w:val="para2"/>
              <w:spacing/>
              <w:jc w:val="both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Cs/>
                <w:color w:val="000000"/>
                <w:spacing w:val="3"/>
                <w:sz w:val="22"/>
                <w:szCs w:val="22"/>
                <w:shd w:val="clear" w:fill="ffffff"/>
              </w:rPr>
            </w:pPr>
            <w:r>
              <w:rPr>
                <w:rStyle w:val="char5"/>
                <w:bCs/>
                <w:sz w:val="22"/>
                <w:szCs w:val="22"/>
              </w:rPr>
              <w:t>подключении</w:t>
            </w:r>
            <w:r>
              <w:rPr>
                <w:rStyle w:val="char5"/>
                <w:bCs/>
                <w:sz w:val="22"/>
                <w:szCs w:val="22"/>
              </w:rPr>
              <w:t xml:space="preserve"> (технологическом присоединении) заявителем</w:t>
            </w:r>
            <w:r>
              <w:rPr>
                <w:bCs/>
                <w:color w:val="000000"/>
                <w:spacing w:val="3"/>
                <w:sz w:val="22"/>
                <w:szCs w:val="22"/>
                <w:shd w:val="clear" w:fill="ffffff"/>
              </w:rPr>
            </w:r>
          </w:p>
        </w:tc>
        <w:tc>
          <w:tcPr>
            <w:tcW w:w="1276" w:type="dxa"/>
            <w:tmTcPr id="1658235900" protected="0"/>
          </w:tcPr>
          <w:p>
            <w:pPr>
              <w:pStyle w:val="para2"/>
              <w:spacing/>
              <w:jc w:val="both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Cs/>
                <w:color w:val="000000"/>
                <w:spacing w:val="3"/>
                <w:sz w:val="22"/>
                <w:szCs w:val="22"/>
                <w:shd w:val="clear" w:fill="ffffff"/>
              </w:rPr>
            </w:pPr>
            <w:r>
              <w:rPr>
                <w:rStyle w:val="char5"/>
                <w:bCs/>
                <w:sz w:val="22"/>
                <w:szCs w:val="22"/>
              </w:rPr>
              <w:t>10 рабочих дней со дня получения подписанного исполнителем проекта договора о подключении</w:t>
            </w:r>
            <w:r>
              <w:rPr>
                <w:bCs/>
                <w:color w:val="000000"/>
                <w:spacing w:val="3"/>
                <w:sz w:val="22"/>
                <w:szCs w:val="22"/>
                <w:shd w:val="clear" w:fill="ffffff"/>
              </w:rPr>
            </w:r>
          </w:p>
        </w:tc>
        <w:tc>
          <w:tcPr>
            <w:tcW w:w="1134" w:type="dxa"/>
            <w:tmTcPr id="1658235900" protected="0"/>
          </w:tcPr>
          <w:p>
            <w:pPr>
              <w:pStyle w:val="para2"/>
              <w:spacing/>
              <w:jc w:val="both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color w:val="000000"/>
                <w:spacing w:val="3"/>
                <w:sz w:val="22"/>
                <w:szCs w:val="22"/>
                <w:shd w:val="clear" w:fill="ffffff"/>
              </w:rPr>
            </w:pPr>
            <w:r>
              <w:rPr>
                <w:rStyle w:val="char5"/>
                <w:sz w:val="22"/>
                <w:szCs w:val="22"/>
              </w:rPr>
              <w:t>10 рабочих дней со дня получения подписанного исполнителем проекта договора о подключении</w:t>
            </w:r>
            <w:r>
              <w:rPr>
                <w:color w:val="000000"/>
                <w:spacing w:val="3"/>
                <w:sz w:val="22"/>
                <w:szCs w:val="22"/>
                <w:shd w:val="clear" w:fill="ffffff"/>
              </w:rPr>
            </w:r>
          </w:p>
        </w:tc>
        <w:tc>
          <w:tcPr>
            <w:tcW w:w="1134" w:type="dxa"/>
            <w:tmTcPr id="1658235900" protected="0"/>
          </w:tcPr>
          <w:p>
            <w:pPr>
              <w:pStyle w:val="para2"/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Cs/>
                <w:color w:val="000000"/>
                <w:spacing w:val="3"/>
                <w:sz w:val="22"/>
                <w:szCs w:val="22"/>
                <w:shd w:val="clear" w:fill="ffffff"/>
              </w:rPr>
            </w:pPr>
            <w:r>
              <w:rPr>
                <w:rStyle w:val="char5"/>
                <w:bCs/>
                <w:sz w:val="22"/>
                <w:szCs w:val="22"/>
              </w:rPr>
              <w:t>1</w:t>
            </w:r>
            <w:r>
              <w:rPr>
                <w:bCs/>
                <w:color w:val="000000"/>
                <w:spacing w:val="3"/>
                <w:sz w:val="22"/>
                <w:szCs w:val="22"/>
                <w:shd w:val="clear" w:fill="ffffff"/>
              </w:rPr>
            </w:r>
          </w:p>
        </w:tc>
        <w:tc>
          <w:tcPr>
            <w:tcW w:w="3260" w:type="dxa"/>
            <w:tmTcPr id="1658235900" protected="0"/>
          </w:tcPr>
          <w:p>
            <w:pPr>
              <w:pStyle w:val="para2"/>
              <w:spacing/>
              <w:jc w:val="both"/>
              <w:tabs defTabSz="708">
                <w:tab w:val="left" w:pos="216" w:leader="none"/>
              </w:tabs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Cs/>
                <w:color w:val="000000"/>
                <w:spacing w:val="3"/>
                <w:sz w:val="22"/>
                <w:szCs w:val="22"/>
                <w:shd w:val="clear" w:fill="ffffff"/>
              </w:rPr>
            </w:pPr>
            <w:r>
              <w:rPr>
                <w:rStyle w:val="char5"/>
                <w:bCs/>
                <w:sz w:val="22"/>
                <w:szCs w:val="22"/>
              </w:rPr>
              <w:t xml:space="preserve">Подписанный исполнителем проект договора </w:t>
            </w:r>
            <w:r>
              <w:rPr>
                <w:rStyle w:val="char5"/>
                <w:bCs/>
                <w:sz w:val="22"/>
                <w:szCs w:val="22"/>
              </w:rPr>
              <w:t>подключении</w:t>
            </w:r>
            <w:r>
              <w:rPr>
                <w:rStyle w:val="char5"/>
                <w:bCs/>
                <w:sz w:val="22"/>
                <w:szCs w:val="22"/>
              </w:rPr>
              <w:t xml:space="preserve"> (технологическом присоединении) с приложением условий подключения (технологического присоединения) и расчета платы за подключение (технологическое присоединение)</w:t>
            </w:r>
            <w:r>
              <w:rPr>
                <w:bCs/>
                <w:color w:val="000000"/>
                <w:spacing w:val="3"/>
                <w:sz w:val="22"/>
                <w:szCs w:val="22"/>
                <w:shd w:val="clear" w:fill="ffffff"/>
              </w:rPr>
            </w:r>
          </w:p>
        </w:tc>
        <w:tc>
          <w:tcPr>
            <w:tcW w:w="1559" w:type="dxa"/>
            <w:tmTcPr id="1658235900" protected="0"/>
          </w:tcPr>
          <w:p>
            <w:pPr>
              <w:pStyle w:val="para2"/>
              <w:spacing/>
              <w:jc w:val="both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Cs/>
                <w:color w:val="000000"/>
                <w:spacing w:val="3"/>
                <w:sz w:val="22"/>
                <w:szCs w:val="22"/>
                <w:shd w:val="clear" w:fill="ffffff"/>
              </w:rPr>
            </w:pPr>
            <w:r>
              <w:rPr>
                <w:rStyle w:val="char5"/>
                <w:bCs/>
                <w:sz w:val="22"/>
                <w:szCs w:val="22"/>
              </w:rPr>
              <w:t>Заключенный (подписанный исполнителем и заявителем) договор о подключении (технологическом присоединении)</w:t>
            </w:r>
            <w:r>
              <w:rPr>
                <w:bCs/>
                <w:color w:val="000000"/>
                <w:spacing w:val="3"/>
                <w:sz w:val="22"/>
                <w:szCs w:val="22"/>
                <w:shd w:val="clear" w:fill="ffffff"/>
              </w:rPr>
            </w:r>
          </w:p>
        </w:tc>
        <w:tc>
          <w:tcPr>
            <w:tcW w:w="1559" w:type="dxa"/>
            <w:tmTcPr id="1658235900" protected="0"/>
          </w:tcPr>
          <w:p>
            <w:pPr>
              <w:pStyle w:val="para2"/>
              <w:spacing/>
              <w:jc w:val="both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Cs/>
                <w:color w:val="000000"/>
                <w:spacing w:val="3"/>
                <w:sz w:val="22"/>
                <w:szCs w:val="22"/>
                <w:shd w:val="clear" w:fill="ffffff"/>
              </w:rPr>
            </w:pPr>
            <w:r>
              <w:rPr>
                <w:rStyle w:val="char5"/>
                <w:bCs/>
                <w:sz w:val="22"/>
                <w:szCs w:val="22"/>
              </w:rPr>
              <w:t>Пункт 34 Правил № 2130</w:t>
            </w:r>
            <w:r>
              <w:rPr>
                <w:bCs/>
                <w:color w:val="000000"/>
                <w:spacing w:val="3"/>
                <w:sz w:val="22"/>
                <w:szCs w:val="22"/>
                <w:shd w:val="clear" w:fill="ffffff"/>
              </w:rPr>
            </w:r>
          </w:p>
        </w:tc>
        <w:tc>
          <w:tcPr>
            <w:tcW w:w="1560" w:type="dxa"/>
            <w:tmTcPr id="1658235900" protected="0"/>
          </w:tcPr>
          <w:p>
            <w:pPr>
              <w:pStyle w:val="para2"/>
              <w:spacing/>
              <w:jc w:val="both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Cs/>
                <w:color w:val="000000"/>
                <w:spacing w:val="3"/>
                <w:sz w:val="22"/>
                <w:szCs w:val="22"/>
                <w:shd w:val="clear" w:fill="ffffff"/>
              </w:rPr>
            </w:pPr>
            <w:r>
              <w:rPr>
                <w:rStyle w:val="char5"/>
                <w:bCs/>
                <w:sz w:val="22"/>
                <w:szCs w:val="22"/>
              </w:rPr>
              <w:t>Все категории</w:t>
            </w:r>
            <w:r>
              <w:rPr>
                <w:bCs/>
                <w:color w:val="000000"/>
                <w:spacing w:val="3"/>
                <w:sz w:val="22"/>
                <w:szCs w:val="22"/>
                <w:shd w:val="clear" w:fill="ffffff"/>
              </w:rPr>
            </w:r>
          </w:p>
        </w:tc>
        <w:tc>
          <w:tcPr>
            <w:tcW w:w="1559" w:type="dxa"/>
            <w:tmTcPr id="1658235900" protected="0"/>
          </w:tcPr>
          <w:p>
            <w:pPr>
              <w:pStyle w:val="para2"/>
              <w:spacing/>
              <w:jc w:val="both"/>
              <w:rPr>
                <w:bCs/>
                <w:color w:val="000000"/>
                <w:spacing w:val="3"/>
                <w:sz w:val="22"/>
                <w:szCs w:val="22"/>
                <w:shd w:val="clear" w:fill="ffffff"/>
              </w:rPr>
            </w:pPr>
            <w:r>
              <w:rPr>
                <w:bCs/>
                <w:color w:val="000000"/>
                <w:spacing w:val="3"/>
                <w:sz w:val="22"/>
                <w:szCs w:val="22"/>
                <w:shd w:val="clear" w:fill="ffffff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534" w:type="dxa"/>
            <w:tmTcPr id="1658235900" protected="0"/>
          </w:tcPr>
          <w:p>
            <w:pPr>
              <w:pStyle w:val="para2"/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bCs/>
                <w:color w:val="000000"/>
                <w:spacing w:val="3"/>
                <w:sz w:val="22"/>
                <w:szCs w:val="22"/>
                <w:shd w:val="clear" w:fill="ffffff"/>
              </w:rPr>
            </w:pPr>
            <w:r>
              <w:rPr>
                <w:rStyle w:val="char5"/>
                <w:b/>
                <w:bCs/>
                <w:sz w:val="22"/>
                <w:szCs w:val="22"/>
              </w:rPr>
              <w:t>7</w:t>
            </w:r>
            <w:r>
              <w:rPr>
                <w:b/>
                <w:bCs/>
                <w:color w:val="000000"/>
                <w:spacing w:val="3"/>
                <w:sz w:val="22"/>
                <w:szCs w:val="22"/>
                <w:shd w:val="clear" w:fill="ffffff"/>
              </w:rPr>
            </w:r>
          </w:p>
        </w:tc>
        <w:tc>
          <w:tcPr>
            <w:tcW w:w="1559" w:type="dxa"/>
            <w:tmTcPr id="1658235900" protected="0"/>
          </w:tcPr>
          <w:p>
            <w:pPr>
              <w:pStyle w:val="para2"/>
              <w:spacing/>
              <w:jc w:val="both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Cs/>
                <w:color w:val="000000"/>
                <w:spacing w:val="3"/>
                <w:sz w:val="22"/>
                <w:szCs w:val="22"/>
                <w:shd w:val="clear" w:fill="ffffff"/>
              </w:rPr>
            </w:pPr>
            <w:r>
              <w:rPr>
                <w:rStyle w:val="char5"/>
                <w:bCs/>
                <w:sz w:val="22"/>
                <w:szCs w:val="22"/>
              </w:rPr>
              <w:t>Предоставление заявителем документов, содержащих исходные данные для проектирования подключения</w:t>
            </w:r>
            <w:r>
              <w:rPr>
                <w:bCs/>
                <w:color w:val="000000"/>
                <w:spacing w:val="3"/>
                <w:sz w:val="22"/>
                <w:szCs w:val="22"/>
                <w:shd w:val="clear" w:fill="ffffff"/>
              </w:rPr>
            </w:r>
          </w:p>
        </w:tc>
        <w:tc>
          <w:tcPr>
            <w:tcW w:w="1276" w:type="dxa"/>
            <w:tmTcPr id="1658235900" protected="0"/>
          </w:tcPr>
          <w:p>
            <w:pPr>
              <w:pStyle w:val="para2"/>
              <w:spacing/>
              <w:jc w:val="both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Cs/>
                <w:color w:val="000000"/>
                <w:spacing w:val="3"/>
                <w:sz w:val="22"/>
                <w:szCs w:val="22"/>
                <w:shd w:val="clear" w:fill="ffffff"/>
              </w:rPr>
            </w:pPr>
            <w:r>
              <w:rPr>
                <w:rStyle w:val="char5"/>
                <w:bCs/>
                <w:sz w:val="22"/>
                <w:szCs w:val="22"/>
              </w:rPr>
              <w:t>20 рабочих дней с даты заключения договора о подключении (по письменной просьбе заявителя может быть продлено еще на 20 рабочих дней)</w:t>
            </w:r>
            <w:r>
              <w:rPr>
                <w:bCs/>
                <w:color w:val="000000"/>
                <w:spacing w:val="3"/>
                <w:sz w:val="22"/>
                <w:szCs w:val="22"/>
                <w:shd w:val="clear" w:fill="ffffff"/>
              </w:rPr>
            </w:r>
          </w:p>
        </w:tc>
        <w:tc>
          <w:tcPr>
            <w:tcW w:w="1134" w:type="dxa"/>
            <w:tmTcPr id="1658235900" protected="0"/>
          </w:tcPr>
          <w:p>
            <w:pPr>
              <w:pStyle w:val="para2"/>
              <w:spacing/>
              <w:jc w:val="both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Cs/>
                <w:color w:val="000000"/>
                <w:spacing w:val="3"/>
                <w:sz w:val="22"/>
                <w:szCs w:val="22"/>
                <w:shd w:val="clear" w:fill="ffffff"/>
              </w:rPr>
            </w:pPr>
            <w:r>
              <w:rPr>
                <w:rStyle w:val="char5"/>
                <w:bCs/>
                <w:sz w:val="22"/>
                <w:szCs w:val="22"/>
              </w:rPr>
              <w:t>20 рабочих дней с даты заключения договора о подключении (по письменной просьбе заявителя может быть продлено еще на 20 рабочих дней)</w:t>
            </w:r>
            <w:r>
              <w:rPr>
                <w:bCs/>
                <w:color w:val="000000"/>
                <w:spacing w:val="3"/>
                <w:sz w:val="22"/>
                <w:szCs w:val="22"/>
                <w:shd w:val="clear" w:fill="ffffff"/>
              </w:rPr>
            </w:r>
          </w:p>
        </w:tc>
        <w:tc>
          <w:tcPr>
            <w:tcW w:w="1134" w:type="dxa"/>
            <w:tmTcPr id="1658235900" protected="0"/>
          </w:tcPr>
          <w:p>
            <w:pPr>
              <w:pStyle w:val="para2"/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Cs/>
                <w:color w:val="000000"/>
                <w:spacing w:val="3"/>
                <w:sz w:val="22"/>
                <w:szCs w:val="22"/>
                <w:shd w:val="clear" w:fill="ffffff"/>
              </w:rPr>
            </w:pPr>
            <w:r>
              <w:rPr>
                <w:rStyle w:val="char5"/>
                <w:bCs/>
                <w:sz w:val="22"/>
                <w:szCs w:val="22"/>
              </w:rPr>
              <w:t>3</w:t>
            </w:r>
            <w:r>
              <w:rPr>
                <w:bCs/>
                <w:color w:val="000000"/>
                <w:spacing w:val="3"/>
                <w:sz w:val="22"/>
                <w:szCs w:val="22"/>
                <w:shd w:val="clear" w:fill="ffffff"/>
              </w:rPr>
            </w:r>
          </w:p>
        </w:tc>
        <w:tc>
          <w:tcPr>
            <w:tcW w:w="3260" w:type="dxa"/>
            <w:tmTcPr id="1658235900" protected="0"/>
          </w:tcPr>
          <w:p>
            <w:pPr>
              <w:pStyle w:val="para2"/>
              <w:spacing/>
              <w:jc w:val="both"/>
              <w:tabs defTabSz="708">
                <w:tab w:val="left" w:pos="216" w:leader="none"/>
              </w:tabs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Style w:val="char5"/>
                <w:bCs/>
                <w:sz w:val="22"/>
                <w:szCs w:val="22"/>
              </w:rPr>
            </w:pPr>
            <w:r>
              <w:rPr>
                <w:rStyle w:val="char5"/>
                <w:sz w:val="22"/>
                <w:szCs w:val="22"/>
              </w:rPr>
              <w:t>1. План колодца, подвального помещения (техподполья) или иного помещения (иных помещений) проектируемого (существующего) объекта капитального строительства с указанием мест водопроводного ввода, узла учета холодной воды, канализационного выпуска;</w:t>
            </w:r>
            <w:r>
              <w:rPr>
                <w:rStyle w:val="char5"/>
                <w:bCs/>
                <w:sz w:val="22"/>
                <w:szCs w:val="22"/>
              </w:rPr>
            </w:r>
          </w:p>
          <w:p>
            <w:pPr>
              <w:pStyle w:val="para2"/>
              <w:spacing/>
              <w:jc w:val="both"/>
              <w:tabs defTabSz="708">
                <w:tab w:val="left" w:pos="216" w:leader="none"/>
              </w:tabs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Style w:val="char5"/>
                <w:bCs/>
                <w:sz w:val="22"/>
                <w:szCs w:val="22"/>
              </w:rPr>
            </w:pPr>
            <w:r>
              <w:rPr>
                <w:rStyle w:val="char5"/>
                <w:sz w:val="22"/>
                <w:szCs w:val="22"/>
              </w:rPr>
              <w:t>2. Планово-высотное положение проектируемого канализационного колодца с указанием отметки лотка, проектируемого на границе земельного участка заявителя;</w:t>
            </w:r>
            <w:r>
              <w:rPr>
                <w:rStyle w:val="char5"/>
                <w:bCs/>
                <w:sz w:val="22"/>
                <w:szCs w:val="22"/>
              </w:rPr>
            </w:r>
          </w:p>
          <w:p>
            <w:pPr>
              <w:pStyle w:val="para2"/>
              <w:spacing/>
              <w:jc w:val="both"/>
              <w:tabs defTabSz="708">
                <w:tab w:val="left" w:pos="941" w:leader="none"/>
              </w:tabs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Cs/>
                <w:color w:val="000000"/>
                <w:spacing w:val="3"/>
                <w:sz w:val="22"/>
                <w:szCs w:val="22"/>
                <w:shd w:val="clear" w:fill="ffffff"/>
              </w:rPr>
            </w:pPr>
            <w:r>
              <w:rPr>
                <w:rStyle w:val="char5"/>
                <w:bCs/>
                <w:sz w:val="22"/>
                <w:szCs w:val="22"/>
              </w:rPr>
              <w:t>3. План организации рельефа (вертикальная планировка) земельного участка, на котором осуществляется</w:t>
            </w:r>
            <w:r>
              <w:rPr>
                <w:bCs/>
                <w:color w:val="000000"/>
                <w:spacing w:val="3"/>
                <w:sz w:val="22"/>
                <w:szCs w:val="22"/>
                <w:shd w:val="clear" w:fill="ffffff"/>
              </w:rPr>
            </w:r>
          </w:p>
        </w:tc>
        <w:tc>
          <w:tcPr>
            <w:tcW w:w="1559" w:type="dxa"/>
            <w:tmTcPr id="1658235900" protected="0"/>
          </w:tcPr>
          <w:p>
            <w:pPr>
              <w:pStyle w:val="para2"/>
              <w:spacing/>
              <w:jc w:val="both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Cs/>
                <w:color w:val="000000"/>
                <w:spacing w:val="3"/>
                <w:sz w:val="22"/>
                <w:szCs w:val="22"/>
                <w:shd w:val="clear" w:fill="ffffff"/>
              </w:rPr>
            </w:pPr>
            <w:r>
              <w:rPr>
                <w:rStyle w:val="char5"/>
                <w:bCs/>
                <w:sz w:val="22"/>
                <w:szCs w:val="22"/>
              </w:rPr>
              <w:t>Зарегистрированный исполнителем договор о подключении (технологическом присоединении)</w:t>
            </w:r>
            <w:r>
              <w:rPr>
                <w:bCs/>
                <w:color w:val="000000"/>
                <w:spacing w:val="3"/>
                <w:sz w:val="22"/>
                <w:szCs w:val="22"/>
                <w:shd w:val="clear" w:fill="ffffff"/>
              </w:rPr>
            </w:r>
          </w:p>
        </w:tc>
        <w:tc>
          <w:tcPr>
            <w:tcW w:w="1559" w:type="dxa"/>
            <w:tmTcPr id="1658235900" protected="0"/>
          </w:tcPr>
          <w:p>
            <w:pPr>
              <w:pStyle w:val="para2"/>
              <w:spacing/>
              <w:jc w:val="both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Cs/>
                <w:color w:val="000000"/>
                <w:spacing w:val="3"/>
                <w:sz w:val="22"/>
                <w:szCs w:val="22"/>
                <w:shd w:val="clear" w:fill="ffffff"/>
              </w:rPr>
            </w:pPr>
            <w:r>
              <w:rPr>
                <w:rStyle w:val="char5"/>
                <w:bCs/>
                <w:sz w:val="22"/>
                <w:szCs w:val="22"/>
              </w:rPr>
              <w:t>Пункт 58 Правил № 2130</w:t>
            </w:r>
            <w:r>
              <w:rPr>
                <w:bCs/>
                <w:color w:val="000000"/>
                <w:spacing w:val="3"/>
                <w:sz w:val="22"/>
                <w:szCs w:val="22"/>
                <w:shd w:val="clear" w:fill="ffffff"/>
              </w:rPr>
            </w:r>
          </w:p>
        </w:tc>
        <w:tc>
          <w:tcPr>
            <w:tcW w:w="1560" w:type="dxa"/>
            <w:tmTcPr id="1658235900" protected="0"/>
          </w:tcPr>
          <w:p>
            <w:pPr>
              <w:pStyle w:val="para2"/>
              <w:spacing/>
              <w:jc w:val="both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Cs/>
                <w:color w:val="000000"/>
                <w:spacing w:val="3"/>
                <w:sz w:val="22"/>
                <w:szCs w:val="22"/>
                <w:shd w:val="clear" w:fill="ffffff"/>
              </w:rPr>
            </w:pPr>
            <w:r>
              <w:rPr>
                <w:rStyle w:val="char5"/>
                <w:bCs/>
                <w:sz w:val="22"/>
                <w:szCs w:val="22"/>
              </w:rPr>
              <w:t>Все категории</w:t>
            </w:r>
            <w:r>
              <w:rPr>
                <w:bCs/>
                <w:color w:val="000000"/>
                <w:spacing w:val="3"/>
                <w:sz w:val="22"/>
                <w:szCs w:val="22"/>
                <w:shd w:val="clear" w:fill="ffffff"/>
              </w:rPr>
            </w:r>
          </w:p>
        </w:tc>
        <w:tc>
          <w:tcPr>
            <w:tcW w:w="1559" w:type="dxa"/>
            <w:tmTcPr id="1658235900" protected="0"/>
          </w:tcPr>
          <w:p>
            <w:pPr>
              <w:pStyle w:val="para2"/>
              <w:spacing/>
              <w:jc w:val="both"/>
              <w:rPr>
                <w:bCs/>
                <w:color w:val="000000"/>
                <w:spacing w:val="3"/>
                <w:sz w:val="22"/>
                <w:szCs w:val="22"/>
                <w:shd w:val="clear" w:fill="ffffff"/>
              </w:rPr>
            </w:pPr>
            <w:r>
              <w:rPr>
                <w:bCs/>
                <w:color w:val="000000"/>
                <w:spacing w:val="3"/>
                <w:sz w:val="22"/>
                <w:szCs w:val="22"/>
                <w:shd w:val="clear" w:fill="ffffff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534" w:type="dxa"/>
            <w:tmTcPr id="1658235900" protected="0"/>
          </w:tcPr>
          <w:p>
            <w:pPr>
              <w:pStyle w:val="para2"/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bCs/>
                <w:color w:val="000000"/>
                <w:spacing w:val="3"/>
                <w:sz w:val="22"/>
                <w:szCs w:val="22"/>
                <w:shd w:val="clear" w:fill="ffffff"/>
              </w:rPr>
            </w:pPr>
            <w:r>
              <w:rPr>
                <w:rStyle w:val="char5"/>
                <w:b/>
                <w:bCs/>
                <w:sz w:val="22"/>
                <w:szCs w:val="22"/>
              </w:rPr>
              <w:t>8</w:t>
            </w:r>
            <w:r>
              <w:rPr>
                <w:b/>
                <w:bCs/>
                <w:color w:val="000000"/>
                <w:spacing w:val="3"/>
                <w:sz w:val="22"/>
                <w:szCs w:val="22"/>
                <w:shd w:val="clear" w:fill="ffffff"/>
              </w:rPr>
            </w:r>
          </w:p>
        </w:tc>
        <w:tc>
          <w:tcPr>
            <w:tcW w:w="1559" w:type="dxa"/>
            <w:tmTcPr id="1658235900" protected="0"/>
          </w:tcPr>
          <w:p>
            <w:pPr>
              <w:pStyle w:val="para2"/>
              <w:spacing/>
              <w:jc w:val="both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Cs/>
                <w:color w:val="000000"/>
                <w:spacing w:val="3"/>
                <w:sz w:val="22"/>
                <w:szCs w:val="22"/>
                <w:shd w:val="clear" w:fill="ffffff"/>
              </w:rPr>
            </w:pPr>
            <w:r>
              <w:rPr>
                <w:rStyle w:val="char5"/>
                <w:bCs/>
                <w:sz w:val="22"/>
                <w:szCs w:val="22"/>
              </w:rPr>
              <w:t>Исполнение договора о подключении (технологическом присоединении)</w:t>
            </w:r>
            <w:r>
              <w:rPr>
                <w:bCs/>
                <w:color w:val="000000"/>
                <w:spacing w:val="3"/>
                <w:sz w:val="22"/>
                <w:szCs w:val="22"/>
                <w:shd w:val="clear" w:fill="ffffff"/>
              </w:rPr>
            </w:r>
          </w:p>
        </w:tc>
        <w:tc>
          <w:tcPr>
            <w:tcW w:w="1276" w:type="dxa"/>
            <w:tmTcPr id="1658235900" protected="0"/>
          </w:tcPr>
          <w:p>
            <w:pPr>
              <w:pStyle w:val="para2"/>
              <w:spacing/>
              <w:jc w:val="both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Cs/>
                <w:color w:val="000000"/>
                <w:spacing w:val="3"/>
                <w:sz w:val="22"/>
                <w:szCs w:val="22"/>
                <w:shd w:val="clear" w:fill="ffffff"/>
              </w:rPr>
            </w:pPr>
            <w:r>
              <w:rPr>
                <w:rStyle w:val="char5"/>
                <w:bCs/>
                <w:sz w:val="22"/>
                <w:szCs w:val="22"/>
              </w:rPr>
              <w:t>18 месяцев со дня заключения договора о подключении, если более длительные сроки не указаны в заявлении о подключении, после направления заявителем уведомления о выполнении технических условий</w:t>
            </w:r>
            <w:r>
              <w:rPr>
                <w:bCs/>
                <w:color w:val="000000"/>
                <w:spacing w:val="3"/>
                <w:sz w:val="22"/>
                <w:szCs w:val="22"/>
                <w:shd w:val="clear" w:fill="ffffff"/>
              </w:rPr>
            </w:r>
          </w:p>
        </w:tc>
        <w:tc>
          <w:tcPr>
            <w:tcW w:w="1134" w:type="dxa"/>
            <w:tmTcPr id="1658235900" protected="0"/>
          </w:tcPr>
          <w:p>
            <w:pPr>
              <w:pStyle w:val="para2"/>
              <w:spacing/>
              <w:jc w:val="both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Cs/>
                <w:color w:val="000000"/>
                <w:spacing w:val="3"/>
                <w:sz w:val="22"/>
                <w:szCs w:val="22"/>
                <w:shd w:val="clear" w:fill="ffffff"/>
              </w:rPr>
            </w:pPr>
            <w:r>
              <w:rPr>
                <w:rStyle w:val="char5"/>
                <w:bCs/>
                <w:sz w:val="22"/>
                <w:szCs w:val="22"/>
              </w:rPr>
              <w:t>18 месяцев со дня заключения договора о подключении, если более длительные сроки не указаны в заявлении о подключении, после направления инвестором уведомления о выполнении технических условий</w:t>
            </w:r>
            <w:r>
              <w:rPr>
                <w:bCs/>
                <w:color w:val="000000"/>
                <w:spacing w:val="3"/>
                <w:sz w:val="22"/>
                <w:szCs w:val="22"/>
                <w:shd w:val="clear" w:fill="ffffff"/>
              </w:rPr>
            </w:r>
          </w:p>
        </w:tc>
        <w:tc>
          <w:tcPr>
            <w:tcW w:w="1134" w:type="dxa"/>
            <w:tmTcPr id="1658235900" protected="0"/>
          </w:tcPr>
          <w:p>
            <w:pPr>
              <w:pStyle w:val="para2"/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Cs/>
                <w:color w:val="000000"/>
                <w:spacing w:val="3"/>
                <w:sz w:val="22"/>
                <w:szCs w:val="22"/>
                <w:shd w:val="clear" w:fill="ffffff"/>
              </w:rPr>
            </w:pPr>
            <w:r>
              <w:rPr>
                <w:bCs/>
                <w:color w:val="000000"/>
                <w:spacing w:val="3"/>
                <w:sz w:val="22"/>
                <w:szCs w:val="22"/>
                <w:shd w:val="clear" w:fill="ffffff"/>
              </w:rPr>
              <w:t>1</w:t>
            </w:r>
          </w:p>
        </w:tc>
        <w:tc>
          <w:tcPr>
            <w:tcW w:w="3260" w:type="dxa"/>
            <w:tmTcPr id="1658235900" protected="0"/>
          </w:tcPr>
          <w:p>
            <w:pPr>
              <w:pStyle w:val="para2"/>
              <w:spacing/>
              <w:jc w:val="both"/>
              <w:tabs defTabSz="708">
                <w:tab w:val="left" w:pos="216" w:leader="none"/>
              </w:tabs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Cs/>
                <w:color w:val="000000"/>
                <w:spacing w:val="3"/>
                <w:sz w:val="22"/>
                <w:szCs w:val="22"/>
                <w:shd w:val="clear" w:fill="ffffff"/>
              </w:rPr>
            </w:pPr>
            <w:r>
              <w:rPr>
                <w:rStyle w:val="char5"/>
                <w:bCs/>
                <w:sz w:val="22"/>
                <w:szCs w:val="22"/>
              </w:rPr>
              <w:t>Зарегистрированный исполнителем договор о подключении (технологическом присоединении)</w:t>
            </w:r>
            <w:r>
              <w:rPr>
                <w:bCs/>
                <w:color w:val="000000"/>
                <w:spacing w:val="3"/>
                <w:sz w:val="22"/>
                <w:szCs w:val="22"/>
                <w:shd w:val="clear" w:fill="ffffff"/>
              </w:rPr>
            </w:r>
          </w:p>
        </w:tc>
        <w:tc>
          <w:tcPr>
            <w:tcW w:w="1559" w:type="dxa"/>
            <w:tmTcPr id="1658235900" protected="0"/>
          </w:tcPr>
          <w:p>
            <w:pPr>
              <w:pStyle w:val="para2"/>
              <w:spacing/>
              <w:jc w:val="both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Cs/>
                <w:color w:val="000000"/>
                <w:spacing w:val="3"/>
                <w:sz w:val="22"/>
                <w:szCs w:val="22"/>
                <w:shd w:val="clear" w:fill="ffffff"/>
              </w:rPr>
            </w:pPr>
            <w:r>
              <w:rPr>
                <w:rStyle w:val="char5"/>
                <w:bCs/>
                <w:sz w:val="22"/>
                <w:szCs w:val="22"/>
              </w:rPr>
              <w:t>Составленный исполнителем акт о подключении (технологическом присоединении)</w:t>
            </w:r>
            <w:r>
              <w:rPr>
                <w:bCs/>
                <w:color w:val="000000"/>
                <w:spacing w:val="3"/>
                <w:sz w:val="22"/>
                <w:szCs w:val="22"/>
                <w:shd w:val="clear" w:fill="ffffff"/>
              </w:rPr>
            </w:r>
          </w:p>
        </w:tc>
        <w:tc>
          <w:tcPr>
            <w:tcW w:w="1559" w:type="dxa"/>
            <w:tmTcPr id="1658235900" protected="0"/>
          </w:tcPr>
          <w:p>
            <w:pPr>
              <w:pStyle w:val="para2"/>
              <w:spacing/>
              <w:jc w:val="both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Cs/>
                <w:color w:val="000000"/>
                <w:spacing w:val="3"/>
                <w:sz w:val="22"/>
                <w:szCs w:val="22"/>
                <w:shd w:val="clear" w:fill="ffffff"/>
              </w:rPr>
            </w:pPr>
            <w:r>
              <w:rPr>
                <w:rStyle w:val="char5"/>
                <w:bCs/>
                <w:sz w:val="22"/>
                <w:szCs w:val="22"/>
              </w:rPr>
              <w:t>Пункт 62 Правил № 2130</w:t>
            </w:r>
            <w:r>
              <w:rPr>
                <w:bCs/>
                <w:color w:val="000000"/>
                <w:spacing w:val="3"/>
                <w:sz w:val="22"/>
                <w:szCs w:val="22"/>
                <w:shd w:val="clear" w:fill="ffffff"/>
              </w:rPr>
            </w:r>
          </w:p>
        </w:tc>
        <w:tc>
          <w:tcPr>
            <w:tcW w:w="1560" w:type="dxa"/>
            <w:tmTcPr id="1658235900" protected="0"/>
          </w:tcPr>
          <w:p>
            <w:pPr>
              <w:pStyle w:val="para2"/>
              <w:spacing/>
              <w:jc w:val="both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Cs/>
                <w:color w:val="000000"/>
                <w:spacing w:val="3"/>
                <w:sz w:val="22"/>
                <w:szCs w:val="22"/>
                <w:shd w:val="clear" w:fill="ffffff"/>
              </w:rPr>
            </w:pPr>
            <w:r>
              <w:rPr>
                <w:rStyle w:val="char5"/>
                <w:bCs/>
                <w:sz w:val="22"/>
                <w:szCs w:val="22"/>
              </w:rPr>
              <w:t>Все категории</w:t>
            </w:r>
            <w:r>
              <w:rPr>
                <w:bCs/>
                <w:color w:val="000000"/>
                <w:spacing w:val="3"/>
                <w:sz w:val="22"/>
                <w:szCs w:val="22"/>
                <w:shd w:val="clear" w:fill="ffffff"/>
              </w:rPr>
            </w:r>
          </w:p>
        </w:tc>
        <w:tc>
          <w:tcPr>
            <w:tcW w:w="1559" w:type="dxa"/>
            <w:tmTcPr id="1658235900" protected="0"/>
          </w:tcPr>
          <w:p>
            <w:pPr>
              <w:pStyle w:val="para2"/>
              <w:spacing/>
              <w:jc w:val="both"/>
              <w:rPr>
                <w:bCs/>
                <w:color w:val="000000"/>
                <w:spacing w:val="3"/>
                <w:sz w:val="22"/>
                <w:szCs w:val="22"/>
                <w:shd w:val="clear" w:fill="ffffff"/>
              </w:rPr>
            </w:pPr>
            <w:r>
              <w:rPr>
                <w:bCs/>
                <w:color w:val="000000"/>
                <w:spacing w:val="3"/>
                <w:sz w:val="22"/>
                <w:szCs w:val="22"/>
                <w:shd w:val="clear" w:fill="ffffff"/>
              </w:rPr>
              <w:t>да</w:t>
            </w:r>
          </w:p>
        </w:tc>
      </w:tr>
      <w:tr>
        <w:trPr>
          <w:cantSplit w:val="0"/>
          <w:trHeight w:val="0" w:hRule="auto"/>
        </w:trPr>
        <w:tc>
          <w:tcPr>
            <w:tcW w:w="534" w:type="dxa"/>
            <w:tmTcPr id="1658235900" protected="0"/>
          </w:tcPr>
          <w:p>
            <w:pPr>
              <w:pStyle w:val="para2"/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/>
                <w:bCs/>
                <w:color w:val="000000"/>
                <w:spacing w:val="3"/>
                <w:sz w:val="22"/>
                <w:szCs w:val="22"/>
                <w:shd w:val="clear" w:fill="ffffff"/>
              </w:rPr>
            </w:pPr>
            <w:r>
              <w:rPr>
                <w:rStyle w:val="char5"/>
                <w:b/>
                <w:bCs/>
                <w:sz w:val="22"/>
                <w:szCs w:val="22"/>
              </w:rPr>
              <w:t>9</w:t>
            </w:r>
            <w:r>
              <w:rPr>
                <w:b/>
                <w:bCs/>
                <w:color w:val="000000"/>
                <w:spacing w:val="3"/>
                <w:sz w:val="22"/>
                <w:szCs w:val="22"/>
                <w:shd w:val="clear" w:fill="ffffff"/>
              </w:rPr>
            </w:r>
          </w:p>
        </w:tc>
        <w:tc>
          <w:tcPr>
            <w:tcW w:w="1559" w:type="dxa"/>
            <w:tmTcPr id="1658235900" protected="0"/>
          </w:tcPr>
          <w:p>
            <w:pPr>
              <w:pStyle w:val="para2"/>
              <w:spacing/>
              <w:jc w:val="both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Cs/>
                <w:color w:val="000000"/>
                <w:spacing w:val="3"/>
                <w:sz w:val="22"/>
                <w:szCs w:val="22"/>
                <w:shd w:val="clear" w:fill="ffffff"/>
              </w:rPr>
            </w:pPr>
            <w:r>
              <w:rPr>
                <w:rStyle w:val="char5"/>
                <w:bCs/>
                <w:sz w:val="22"/>
                <w:szCs w:val="22"/>
              </w:rPr>
              <w:t>Подписание актов о подключении (технологическом присоединении)</w:t>
            </w:r>
            <w:r>
              <w:rPr>
                <w:bCs/>
                <w:color w:val="000000"/>
                <w:spacing w:val="3"/>
                <w:sz w:val="22"/>
                <w:szCs w:val="22"/>
                <w:shd w:val="clear" w:fill="ffffff"/>
              </w:rPr>
            </w:r>
          </w:p>
        </w:tc>
        <w:tc>
          <w:tcPr>
            <w:tcW w:w="1276" w:type="dxa"/>
            <w:tmTcPr id="1658235900" protected="0"/>
          </w:tcPr>
          <w:p>
            <w:pPr>
              <w:pStyle w:val="para2"/>
              <w:spacing/>
              <w:jc w:val="both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Cs/>
                <w:color w:val="000000"/>
                <w:spacing w:val="3"/>
                <w:sz w:val="22"/>
                <w:szCs w:val="22"/>
                <w:shd w:val="clear" w:fill="ffffff"/>
              </w:rPr>
            </w:pPr>
            <w:r>
              <w:rPr>
                <w:rStyle w:val="char5"/>
                <w:bCs/>
                <w:sz w:val="22"/>
                <w:szCs w:val="22"/>
              </w:rPr>
              <w:t>Не позднее 18 месяцев со дня заключения договора о подключении, если более длительные сроки не указаны в заявлении о подключении, после направления заявителем уведомления о выполнении технических условий</w:t>
            </w:r>
            <w:r>
              <w:rPr>
                <w:bCs/>
                <w:color w:val="000000"/>
                <w:spacing w:val="3"/>
                <w:sz w:val="22"/>
                <w:szCs w:val="22"/>
                <w:shd w:val="clear" w:fill="ffffff"/>
              </w:rPr>
            </w:r>
          </w:p>
        </w:tc>
        <w:tc>
          <w:tcPr>
            <w:tcW w:w="1134" w:type="dxa"/>
            <w:tmTcPr id="1658235900" protected="0"/>
          </w:tcPr>
          <w:p>
            <w:pPr>
              <w:pStyle w:val="para2"/>
              <w:spacing/>
              <w:jc w:val="both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Cs/>
                <w:color w:val="000000"/>
                <w:spacing w:val="3"/>
                <w:sz w:val="22"/>
                <w:szCs w:val="22"/>
                <w:shd w:val="clear" w:fill="ffffff"/>
              </w:rPr>
            </w:pPr>
            <w:r>
              <w:rPr>
                <w:rStyle w:val="char5"/>
                <w:bCs/>
                <w:sz w:val="22"/>
                <w:szCs w:val="22"/>
              </w:rPr>
              <w:t>Не позднее 18 месяцев со дня заключения договора о подключении, если более длительные сроки не указаны в заявлении о подключении, после направления исполнителем уведомления о выполнении технических условий</w:t>
            </w:r>
            <w:r>
              <w:rPr>
                <w:bCs/>
                <w:color w:val="000000"/>
                <w:spacing w:val="3"/>
                <w:sz w:val="22"/>
                <w:szCs w:val="22"/>
                <w:shd w:val="clear" w:fill="ffffff"/>
              </w:rPr>
            </w:r>
          </w:p>
        </w:tc>
        <w:tc>
          <w:tcPr>
            <w:tcW w:w="1134" w:type="dxa"/>
            <w:tmTcPr id="1658235900" protected="0"/>
          </w:tcPr>
          <w:p>
            <w:pPr>
              <w:pStyle w:val="para2"/>
              <w:spacing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Cs/>
                <w:color w:val="000000"/>
                <w:spacing w:val="3"/>
                <w:sz w:val="22"/>
                <w:szCs w:val="22"/>
                <w:shd w:val="clear" w:fill="ffffff"/>
              </w:rPr>
            </w:pPr>
            <w:r>
              <w:rPr>
                <w:rStyle w:val="char5"/>
                <w:bCs/>
                <w:sz w:val="22"/>
                <w:szCs w:val="22"/>
              </w:rPr>
              <w:t>1</w:t>
            </w:r>
            <w:r>
              <w:rPr>
                <w:bCs/>
                <w:color w:val="000000"/>
                <w:spacing w:val="3"/>
                <w:sz w:val="22"/>
                <w:szCs w:val="22"/>
                <w:shd w:val="clear" w:fill="ffffff"/>
              </w:rPr>
            </w:r>
          </w:p>
        </w:tc>
        <w:tc>
          <w:tcPr>
            <w:tcW w:w="3260" w:type="dxa"/>
            <w:tmTcPr id="1658235900" protected="0"/>
          </w:tcPr>
          <w:p>
            <w:pPr>
              <w:pStyle w:val="para2"/>
              <w:spacing/>
              <w:jc w:val="both"/>
              <w:tabs defTabSz="708">
                <w:tab w:val="left" w:pos="216" w:leader="none"/>
              </w:tabs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Cs/>
                <w:color w:val="000000"/>
                <w:spacing w:val="3"/>
                <w:sz w:val="22"/>
                <w:szCs w:val="22"/>
                <w:shd w:val="clear" w:fill="ffffff"/>
              </w:rPr>
            </w:pPr>
            <w:r>
              <w:rPr>
                <w:rStyle w:val="char5"/>
                <w:bCs/>
                <w:sz w:val="22"/>
                <w:szCs w:val="22"/>
              </w:rPr>
              <w:t>Составленный исполнителем акт о подключении (технологическом присоединении)</w:t>
            </w:r>
            <w:r>
              <w:rPr>
                <w:bCs/>
                <w:color w:val="000000"/>
                <w:spacing w:val="3"/>
                <w:sz w:val="22"/>
                <w:szCs w:val="22"/>
                <w:shd w:val="clear" w:fill="ffffff"/>
              </w:rPr>
            </w:r>
          </w:p>
        </w:tc>
        <w:tc>
          <w:tcPr>
            <w:tcW w:w="1559" w:type="dxa"/>
            <w:tmTcPr id="1658235900" protected="0"/>
          </w:tcPr>
          <w:p>
            <w:pPr>
              <w:pStyle w:val="para2"/>
              <w:ind w:right="-108"/>
              <w:spacing/>
              <w:jc w:val="both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Cs/>
                <w:color w:val="000000"/>
                <w:spacing w:val="3"/>
                <w:sz w:val="22"/>
                <w:szCs w:val="22"/>
                <w:shd w:val="clear" w:fill="ffffff"/>
              </w:rPr>
            </w:pPr>
            <w:r>
              <w:rPr>
                <w:rStyle w:val="char5"/>
                <w:bCs/>
                <w:sz w:val="22"/>
                <w:szCs w:val="22"/>
              </w:rPr>
              <w:t>Подписанный исполнителем и заявителем акт о подключении (в случае выполнения заявителем и исполнителем своих обязанностей в полном объеме) либо подписанный заявителем и исполнителем акт о выполнении исполнителем мероприятий по обеспечению технической возможности подключения (в случае выполнения исполнителем своих обязанностей и невыполнении заявителем своих обязанностей)</w:t>
            </w:r>
            <w:r>
              <w:rPr>
                <w:bCs/>
                <w:color w:val="000000"/>
                <w:spacing w:val="3"/>
                <w:sz w:val="22"/>
                <w:szCs w:val="22"/>
                <w:shd w:val="clear" w:fill="ffffff"/>
              </w:rPr>
            </w:r>
          </w:p>
        </w:tc>
        <w:tc>
          <w:tcPr>
            <w:tcW w:w="1559" w:type="dxa"/>
            <w:tmTcPr id="1658235900" protected="0"/>
          </w:tcPr>
          <w:p>
            <w:pPr>
              <w:pStyle w:val="para2"/>
              <w:spacing/>
              <w:jc w:val="both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Cs/>
                <w:color w:val="000000"/>
                <w:spacing w:val="3"/>
                <w:sz w:val="22"/>
                <w:szCs w:val="22"/>
                <w:shd w:val="clear" w:fill="ffffff"/>
              </w:rPr>
            </w:pPr>
            <w:r>
              <w:rPr>
                <w:rStyle w:val="char5"/>
                <w:bCs/>
                <w:sz w:val="22"/>
                <w:szCs w:val="22"/>
              </w:rPr>
              <w:t>Пункт 63 Правил № 2130</w:t>
            </w:r>
            <w:r>
              <w:rPr>
                <w:bCs/>
                <w:color w:val="000000"/>
                <w:spacing w:val="3"/>
                <w:sz w:val="22"/>
                <w:szCs w:val="22"/>
                <w:shd w:val="clear" w:fill="ffffff"/>
              </w:rPr>
            </w:r>
          </w:p>
        </w:tc>
        <w:tc>
          <w:tcPr>
            <w:tcW w:w="1560" w:type="dxa"/>
            <w:tmTcPr id="1658235900" protected="0"/>
          </w:tcPr>
          <w:p>
            <w:pPr>
              <w:pStyle w:val="para2"/>
              <w:spacing/>
              <w:jc w:val="both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Cs/>
                <w:color w:val="000000"/>
                <w:spacing w:val="3"/>
                <w:sz w:val="22"/>
                <w:szCs w:val="22"/>
                <w:shd w:val="clear" w:fill="ffffff"/>
              </w:rPr>
            </w:pPr>
            <w:r>
              <w:rPr>
                <w:rStyle w:val="char5"/>
                <w:bCs/>
                <w:sz w:val="22"/>
                <w:szCs w:val="22"/>
              </w:rPr>
              <w:t>Все категории</w:t>
            </w:r>
            <w:r>
              <w:rPr>
                <w:bCs/>
                <w:color w:val="000000"/>
                <w:spacing w:val="3"/>
                <w:sz w:val="22"/>
                <w:szCs w:val="22"/>
                <w:shd w:val="clear" w:fill="ffffff"/>
              </w:rPr>
            </w:r>
          </w:p>
        </w:tc>
        <w:tc>
          <w:tcPr>
            <w:tcW w:w="1559" w:type="dxa"/>
            <w:tmTcPr id="1658235900" protected="0"/>
          </w:tcPr>
          <w:p>
            <w:pPr>
              <w:pStyle w:val="para2"/>
              <w:spacing/>
              <w:jc w:val="both"/>
              <w:rPr>
                <w:bCs/>
                <w:color w:val="000000"/>
                <w:spacing w:val="3"/>
                <w:sz w:val="22"/>
                <w:szCs w:val="22"/>
                <w:shd w:val="clear" w:fill="ffffff"/>
              </w:rPr>
            </w:pPr>
            <w:r>
              <w:rPr>
                <w:bCs/>
                <w:color w:val="000000"/>
                <w:spacing w:val="3"/>
                <w:sz w:val="22"/>
                <w:szCs w:val="22"/>
                <w:shd w:val="clear" w:fill="ffffff"/>
              </w:rPr>
            </w:r>
          </w:p>
        </w:tc>
      </w:tr>
    </w:tbl>
    <w:p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footerReference w:type="default" r:id="rId8"/>
      <w:type w:val="nextPage"/>
      <w:pgSz w:h="11906" w:w="16838" w:orient="landscape"/>
      <w:pgMar w:left="1134" w:top="426" w:right="1134" w:bottom="850" w:header="0" w:footer="708"/>
      <w:paperSrc w:first="7" w:other="7" a="0" b="0"/>
      <w:pgNumType w:fmt="decimal"/>
      <w:tmGutter w:val="3"/>
      <w:mirrorMargins w:val="0"/>
      <w:tmSection w:h="-2">
        <w:tmFooter w:id="0" w:h="0" edge="708" text="0">
          <w:shd w:val="none"/>
        </w:tmFooter>
      </w:tmSection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default"/>
  </w:font>
  <w:font w:name="Calibri">
    <w:panose1 w:val="020F0502020204030204"/>
    <w:charset w:val="cc"/>
    <w:family w:val="swiss"/>
    <w:pitch w:val="default"/>
  </w:font>
  <w:font w:name="Cambria">
    <w:panose1 w:val="02040503050406030204"/>
    <w:charset w:val="cc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para4"/>
      <w:spacing/>
      <w:jc w:val="center"/>
    </w:pPr>
    <w:r>
      <w:fldChar w:fldCharType="begin"/>
      <w:instrText xml:space="preserve"> PAGE </w:instrText>
      <w:fldChar w:fldCharType="separate"/>
      <w:t>1</w:t>
      <w:fldChar w:fldCharType="end"/>
    </w:r>
  </w:p>
  <w:p>
    <w:pPr>
      <w:pStyle w:val="para4"/>
    </w:pPr>
    <w:r/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Нумерованный список 1"/>
    <w:lvl w:ilvl="0">
      <w:start w:val="1"/>
      <w:numFmt w:val="decimal"/>
      <w:suff w:val="tab"/>
      <w:lvlText w:val="%1."/>
      <w:lvlJc w:val="left"/>
      <w:pPr>
        <w:ind w:left="0" w:hanging="0"/>
      </w:pPr>
      <w:rPr>
        <w:rFonts w:ascii="Times New Roman" w:hAnsi="Times New Roman" w:eastAsia="Times New Roman" w:cs="Times New Roman"/>
        <w:b w:val="0"/>
        <w:smallCaps w:val="0"/>
        <w:color w:val="000000"/>
        <w:spacing w:val="3"/>
        <w:w w:val="100"/>
        <w:sz w:val="16"/>
        <w:szCs w:val="16"/>
        <w:u w:color="auto" w:val="none"/>
        <w:position w:val="0"/>
        <w:lang w:val="ru-ru"/>
      </w:rPr>
    </w:lvl>
    <w:lvl w:ilvl="1">
      <w:start w:val="0"/>
      <w:numFmt w:val="decimal"/>
      <w:suff w:val="tab"/>
      <w:lvlText w:val=""/>
      <w:lvlJc w:val="left"/>
      <w:pPr>
        <w:ind w:left="0" w:hanging="0"/>
      </w:pPr>
    </w:lvl>
    <w:lvl w:ilvl="2">
      <w:start w:val="0"/>
      <w:numFmt w:val="decimal"/>
      <w:suff w:val="tab"/>
      <w:lvlText w:val=""/>
      <w:lvlJc w:val="left"/>
      <w:pPr>
        <w:ind w:left="0" w:hanging="0"/>
      </w:pPr>
    </w:lvl>
    <w:lvl w:ilvl="3">
      <w:start w:val="0"/>
      <w:numFmt w:val="decimal"/>
      <w:suff w:val="tab"/>
      <w:lvlText w:val=""/>
      <w:lvlJc w:val="left"/>
      <w:pPr>
        <w:ind w:left="0" w:hanging="0"/>
      </w:pPr>
    </w:lvl>
    <w:lvl w:ilvl="4">
      <w:start w:val="0"/>
      <w:numFmt w:val="decimal"/>
      <w:suff w:val="tab"/>
      <w:lvlText w:val=""/>
      <w:lvlJc w:val="left"/>
      <w:pPr>
        <w:ind w:left="0" w:hanging="0"/>
      </w:pPr>
    </w:lvl>
    <w:lvl w:ilvl="5">
      <w:start w:val="0"/>
      <w:numFmt w:val="decimal"/>
      <w:suff w:val="tab"/>
      <w:lvlText w:val=""/>
      <w:lvlJc w:val="left"/>
      <w:pPr>
        <w:ind w:left="0" w:hanging="0"/>
      </w:pPr>
    </w:lvl>
    <w:lvl w:ilvl="6">
      <w:start w:val="0"/>
      <w:numFmt w:val="decimal"/>
      <w:suff w:val="tab"/>
      <w:lvlText w:val=""/>
      <w:lvlJc w:val="left"/>
      <w:pPr>
        <w:ind w:left="0" w:hanging="0"/>
      </w:pPr>
    </w:lvl>
    <w:lvl w:ilvl="7">
      <w:start w:val="0"/>
      <w:numFmt w:val="decimal"/>
      <w:suff w:val="tab"/>
      <w:lvlText w:val=""/>
      <w:lvlJc w:val="left"/>
      <w:pPr>
        <w:ind w:left="0" w:hanging="0"/>
      </w:pPr>
    </w:lvl>
    <w:lvl w:ilvl="8">
      <w:start w:val="0"/>
      <w:numFmt w:val="decimal"/>
      <w:suff w:val="tab"/>
      <w:lvlText w:val=""/>
      <w:lvlJc w:val="left"/>
      <w:pPr>
        <w:ind w:left="0" w:hanging="0"/>
      </w:pPr>
    </w:lvl>
  </w:abstractNum>
  <w:abstractNum w:abstractNumId="2">
    <w:multiLevelType w:val="hybridMultilevel"/>
    <w:name w:val="Нумерованный список 2"/>
    <w:lvl w:ilvl="0">
      <w:start w:val="4"/>
      <w:numFmt w:val="decimal"/>
      <w:suff w:val="tab"/>
      <w:lvlText w:val="%1."/>
      <w:lvlJc w:val="left"/>
      <w:pPr>
        <w:ind w:left="0" w:hanging="0"/>
      </w:pPr>
      <w:rPr>
        <w:rFonts w:ascii="Times New Roman" w:hAnsi="Times New Roman" w:eastAsia="Times New Roman" w:cs="Times New Roman"/>
        <w:b w:val="0"/>
        <w:smallCaps w:val="0"/>
        <w:color w:val="000000"/>
        <w:spacing w:val="3"/>
        <w:w w:val="100"/>
        <w:sz w:val="16"/>
        <w:szCs w:val="16"/>
        <w:u w:color="auto" w:val="none"/>
        <w:position w:val="0"/>
        <w:lang w:val="ru-ru"/>
      </w:rPr>
    </w:lvl>
    <w:lvl w:ilvl="1">
      <w:start w:val="0"/>
      <w:numFmt w:val="decimal"/>
      <w:suff w:val="tab"/>
      <w:lvlText w:val=""/>
      <w:lvlJc w:val="left"/>
      <w:pPr>
        <w:ind w:left="0" w:hanging="0"/>
      </w:pPr>
    </w:lvl>
    <w:lvl w:ilvl="2">
      <w:start w:val="0"/>
      <w:numFmt w:val="decimal"/>
      <w:suff w:val="tab"/>
      <w:lvlText w:val=""/>
      <w:lvlJc w:val="left"/>
      <w:pPr>
        <w:ind w:left="0" w:hanging="0"/>
      </w:pPr>
    </w:lvl>
    <w:lvl w:ilvl="3">
      <w:start w:val="0"/>
      <w:numFmt w:val="decimal"/>
      <w:suff w:val="tab"/>
      <w:lvlText w:val=""/>
      <w:lvlJc w:val="left"/>
      <w:pPr>
        <w:ind w:left="0" w:hanging="0"/>
      </w:pPr>
    </w:lvl>
    <w:lvl w:ilvl="4">
      <w:start w:val="0"/>
      <w:numFmt w:val="decimal"/>
      <w:suff w:val="tab"/>
      <w:lvlText w:val=""/>
      <w:lvlJc w:val="left"/>
      <w:pPr>
        <w:ind w:left="0" w:hanging="0"/>
      </w:pPr>
    </w:lvl>
    <w:lvl w:ilvl="5">
      <w:start w:val="0"/>
      <w:numFmt w:val="decimal"/>
      <w:suff w:val="tab"/>
      <w:lvlText w:val=""/>
      <w:lvlJc w:val="left"/>
      <w:pPr>
        <w:ind w:left="0" w:hanging="0"/>
      </w:pPr>
    </w:lvl>
    <w:lvl w:ilvl="6">
      <w:start w:val="0"/>
      <w:numFmt w:val="decimal"/>
      <w:suff w:val="tab"/>
      <w:lvlText w:val=""/>
      <w:lvlJc w:val="left"/>
      <w:pPr>
        <w:ind w:left="0" w:hanging="0"/>
      </w:pPr>
    </w:lvl>
    <w:lvl w:ilvl="7">
      <w:start w:val="0"/>
      <w:numFmt w:val="decimal"/>
      <w:suff w:val="tab"/>
      <w:lvlText w:val=""/>
      <w:lvlJc w:val="left"/>
      <w:pPr>
        <w:ind w:left="0" w:hanging="0"/>
      </w:pPr>
    </w:lvl>
    <w:lvl w:ilvl="8">
      <w:start w:val="0"/>
      <w:numFmt w:val="decimal"/>
      <w:suff w:val="tab"/>
      <w:lvlText w:val=""/>
      <w:lvlJc w:val="left"/>
      <w:pPr>
        <w:ind w:left="0" w:hanging="0"/>
      </w:pPr>
    </w:lvl>
  </w:abstractNum>
  <w:abstractNum w:abstractNumId="3">
    <w:multiLevelType w:val="hybridMultilevel"/>
    <w:name w:val="Нумерованный список 3"/>
    <w:lvl w:ilvl="0">
      <w:start w:val="5"/>
      <w:numFmt w:val="decimal"/>
      <w:suff w:val="tab"/>
      <w:lvlText w:val="%1."/>
      <w:lvlJc w:val="left"/>
      <w:pPr>
        <w:ind w:left="0" w:hanging="0"/>
      </w:pPr>
      <w:rPr>
        <w:rFonts w:ascii="Times New Roman" w:hAnsi="Times New Roman" w:eastAsia="Times New Roman" w:cs="Times New Roman"/>
        <w:b w:val="0"/>
        <w:smallCaps w:val="0"/>
        <w:color w:val="000000"/>
        <w:spacing w:val="3"/>
        <w:w w:val="100"/>
        <w:sz w:val="16"/>
        <w:szCs w:val="16"/>
        <w:u w:color="auto" w:val="none"/>
        <w:position w:val="0"/>
        <w:lang w:val="ru-ru"/>
      </w:rPr>
    </w:lvl>
    <w:lvl w:ilvl="1">
      <w:start w:val="0"/>
      <w:numFmt w:val="decimal"/>
      <w:suff w:val="tab"/>
      <w:lvlText w:val=""/>
      <w:lvlJc w:val="left"/>
      <w:pPr>
        <w:ind w:left="0" w:hanging="0"/>
      </w:pPr>
    </w:lvl>
    <w:lvl w:ilvl="2">
      <w:start w:val="0"/>
      <w:numFmt w:val="decimal"/>
      <w:suff w:val="tab"/>
      <w:lvlText w:val=""/>
      <w:lvlJc w:val="left"/>
      <w:pPr>
        <w:ind w:left="0" w:hanging="0"/>
      </w:pPr>
    </w:lvl>
    <w:lvl w:ilvl="3">
      <w:start w:val="0"/>
      <w:numFmt w:val="decimal"/>
      <w:suff w:val="tab"/>
      <w:lvlText w:val=""/>
      <w:lvlJc w:val="left"/>
      <w:pPr>
        <w:ind w:left="0" w:hanging="0"/>
      </w:pPr>
    </w:lvl>
    <w:lvl w:ilvl="4">
      <w:start w:val="0"/>
      <w:numFmt w:val="decimal"/>
      <w:suff w:val="tab"/>
      <w:lvlText w:val=""/>
      <w:lvlJc w:val="left"/>
      <w:pPr>
        <w:ind w:left="0" w:hanging="0"/>
      </w:pPr>
    </w:lvl>
    <w:lvl w:ilvl="5">
      <w:start w:val="0"/>
      <w:numFmt w:val="decimal"/>
      <w:suff w:val="tab"/>
      <w:lvlText w:val=""/>
      <w:lvlJc w:val="left"/>
      <w:pPr>
        <w:ind w:left="0" w:hanging="0"/>
      </w:pPr>
    </w:lvl>
    <w:lvl w:ilvl="6">
      <w:start w:val="0"/>
      <w:numFmt w:val="decimal"/>
      <w:suff w:val="tab"/>
      <w:lvlText w:val=""/>
      <w:lvlJc w:val="left"/>
      <w:pPr>
        <w:ind w:left="0" w:hanging="0"/>
      </w:pPr>
    </w:lvl>
    <w:lvl w:ilvl="7">
      <w:start w:val="0"/>
      <w:numFmt w:val="decimal"/>
      <w:suff w:val="tab"/>
      <w:lvlText w:val=""/>
      <w:lvlJc w:val="left"/>
      <w:pPr>
        <w:ind w:left="0" w:hanging="0"/>
      </w:pPr>
    </w:lvl>
    <w:lvl w:ilvl="8">
      <w:start w:val="0"/>
      <w:numFmt w:val="decimal"/>
      <w:suff w:val="tab"/>
      <w:lvlText w:val=""/>
      <w:lvlJc w:val="left"/>
      <w:pPr>
        <w:ind w:left="0" w:hanging="0"/>
      </w:pPr>
    </w:lvl>
  </w:abstractNum>
  <w:abstractNum w:abstractNumId="4">
    <w:multiLevelType w:val="hybridMultilevel"/>
    <w:name w:val="Нумерованный список 4"/>
    <w:lvl w:ilvl="0">
      <w:start w:val="1"/>
      <w:numFmt w:val="decimal"/>
      <w:suff w:val="tab"/>
      <w:lvlText w:val="%1."/>
      <w:lvlJc w:val="left"/>
      <w:pPr>
        <w:ind w:left="0" w:hanging="0"/>
      </w:pPr>
      <w:rPr>
        <w:rFonts w:ascii="Times New Roman" w:hAnsi="Times New Roman" w:eastAsia="Times New Roman" w:cs="Times New Roman"/>
        <w:b w:val="0"/>
        <w:smallCaps w:val="0"/>
        <w:color w:val="000000"/>
        <w:spacing w:val="3"/>
        <w:w w:val="100"/>
        <w:sz w:val="16"/>
        <w:szCs w:val="16"/>
        <w:u w:color="auto" w:val="none"/>
        <w:position w:val="0"/>
        <w:lang w:val="ru-ru"/>
      </w:rPr>
    </w:lvl>
    <w:lvl w:ilvl="1">
      <w:start w:val="0"/>
      <w:numFmt w:val="decimal"/>
      <w:suff w:val="tab"/>
      <w:lvlText w:val=""/>
      <w:lvlJc w:val="left"/>
      <w:pPr>
        <w:ind w:left="0" w:hanging="0"/>
      </w:pPr>
    </w:lvl>
    <w:lvl w:ilvl="2">
      <w:start w:val="0"/>
      <w:numFmt w:val="decimal"/>
      <w:suff w:val="tab"/>
      <w:lvlText w:val=""/>
      <w:lvlJc w:val="left"/>
      <w:pPr>
        <w:ind w:left="0" w:hanging="0"/>
      </w:pPr>
    </w:lvl>
    <w:lvl w:ilvl="3">
      <w:start w:val="0"/>
      <w:numFmt w:val="decimal"/>
      <w:suff w:val="tab"/>
      <w:lvlText w:val=""/>
      <w:lvlJc w:val="left"/>
      <w:pPr>
        <w:ind w:left="0" w:hanging="0"/>
      </w:pPr>
    </w:lvl>
    <w:lvl w:ilvl="4">
      <w:start w:val="0"/>
      <w:numFmt w:val="decimal"/>
      <w:suff w:val="tab"/>
      <w:lvlText w:val=""/>
      <w:lvlJc w:val="left"/>
      <w:pPr>
        <w:ind w:left="0" w:hanging="0"/>
      </w:pPr>
    </w:lvl>
    <w:lvl w:ilvl="5">
      <w:start w:val="0"/>
      <w:numFmt w:val="decimal"/>
      <w:suff w:val="tab"/>
      <w:lvlText w:val=""/>
      <w:lvlJc w:val="left"/>
      <w:pPr>
        <w:ind w:left="0" w:hanging="0"/>
      </w:pPr>
    </w:lvl>
    <w:lvl w:ilvl="6">
      <w:start w:val="0"/>
      <w:numFmt w:val="decimal"/>
      <w:suff w:val="tab"/>
      <w:lvlText w:val=""/>
      <w:lvlJc w:val="left"/>
      <w:pPr>
        <w:ind w:left="0" w:hanging="0"/>
      </w:pPr>
    </w:lvl>
    <w:lvl w:ilvl="7">
      <w:start w:val="0"/>
      <w:numFmt w:val="decimal"/>
      <w:suff w:val="tab"/>
      <w:lvlText w:val=""/>
      <w:lvlJc w:val="left"/>
      <w:pPr>
        <w:ind w:left="0" w:hanging="0"/>
      </w:pPr>
    </w:lvl>
    <w:lvl w:ilvl="8">
      <w:start w:val="0"/>
      <w:numFmt w:val="decimal"/>
      <w:suff w:val="tab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0"/>
  <w:doNotShadeFormData w:val="0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/>
  <w:shapeDefaults>
    <o:shapedefaults v:ext="edit" spidmax="2049"/>
    <o:shapelayout v:ext="edit">
      <o:rules v:ext="edit"/>
    </o:shapelayout>
  </w:shapeDefaults>
  <w:tmPrefOne w:val="17"/>
  <w:tmPrefTwo w:val="1"/>
  <w:tmFmtPref w:val="189283435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22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0"/>
    <w:tmLastPosSelect w:val="1"/>
    <w:tmLastPosFrameIdx w:val="0"/>
    <w:tmLastPosCaret>
      <w:tmLastPosPgfIdx w:val="0"/>
      <w:tmLastPosIdx w:val="95"/>
    </w:tmLastPosCaret>
    <w:tmLastPosAnchor>
      <w:tmLastPosPgfIdx w:val="0"/>
      <w:tmLastPosIdx w:val="1"/>
    </w:tmLastPosAnchor>
    <w:tmLastPosTblRect w:left="0" w:top="0" w:right="0" w:bottom="0"/>
  </w:tmLastPos>
  <w:tmAppRevision w:date="1658235900" w:val="982" w:fileVer="342" w:fileVerOS="4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Times New Roman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 w:customStyle="1">
    <w:name w:val="Заголовок №1"/>
    <w:qFormat/>
    <w:basedOn w:val="para0"/>
    <w:pPr>
      <w:spacing w:after="660" w:line="0" w:lineRule="atLeast"/>
      <w:jc w:val="center"/>
      <w:outlineLvl w:val="0"/>
      <w:widowControl w:val="0"/>
      <w:pBdr>
        <w:top w:val="nil" w:sz="0" w:space="3" w:color="000000" tmln="20, 20, 20, 0, 60"/>
        <w:left w:val="nil" w:sz="0" w:space="3" w:color="000000" tmln="20, 20, 20, 0, 6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solid" w:color="FFFFFF" tmshd="1677721856, 0, 16777215"/>
    </w:pPr>
    <w:rPr>
      <w:rFonts w:ascii="Times New Roman" w:hAnsi="Times New Roman" w:eastAsia="Times New Roman"/>
      <w:spacing w:val="3"/>
      <w:sz w:val="33"/>
      <w:szCs w:val="33"/>
    </w:rPr>
  </w:style>
  <w:style w:type="paragraph" w:styleId="para2" w:customStyle="1">
    <w:name w:val="Основной текст1"/>
    <w:qFormat/>
    <w:basedOn w:val="para0"/>
    <w:pPr>
      <w:spacing w:after="0" w:line="240" w:lineRule="auto"/>
      <w:widowControl w:val="0"/>
      <w:pBdr>
        <w:top w:val="nil" w:sz="0" w:space="3" w:color="000000" tmln="20, 20, 20, 0, 60"/>
        <w:left w:val="nil" w:sz="0" w:space="3" w:color="000000" tmln="20, 20, 20, 0, 6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solid" w:color="FFFFFF" tmshd="1677721856, 0, 16777215"/>
    </w:pPr>
    <w:rPr>
      <w:rFonts w:ascii="Times New Roman" w:hAnsi="Times New Roman" w:eastAsia="Times New Roman"/>
      <w:sz w:val="20"/>
      <w:szCs w:val="20"/>
    </w:rPr>
  </w:style>
  <w:style w:type="paragraph" w:styleId="para3">
    <w:name w:val="Header"/>
    <w:qFormat/>
    <w:basedOn w:val="para0"/>
    <w:pPr>
      <w:spacing w:after="0" w:line="240" w:lineRule="auto"/>
      <w:tabs defTabSz="708">
        <w:tab w:val="center" w:pos="4677" w:leader="none"/>
        <w:tab w:val="right" w:pos="9355" w:leader="none"/>
      </w:tabs>
    </w:pPr>
  </w:style>
  <w:style w:type="paragraph" w:styleId="para4">
    <w:name w:val="Footer"/>
    <w:qFormat/>
    <w:basedOn w:val="para0"/>
    <w:pPr>
      <w:spacing w:after="0" w:line="240" w:lineRule="auto"/>
      <w:tabs defTabSz="708">
        <w:tab w:val="center" w:pos="4677" w:leader="none"/>
        <w:tab w:val="right" w:pos="9355" w:leader="none"/>
      </w:tabs>
    </w:pPr>
  </w:style>
  <w:style w:type="character" w:styleId="char0" w:default="1">
    <w:name w:val="Default Paragraph Font"/>
  </w:style>
  <w:style w:type="character" w:styleId="char1" w:customStyle="1">
    <w:name w:val="Заголовок №1_"/>
    <w:basedOn w:val="char0"/>
    <w:rPr>
      <w:rFonts w:ascii="Times New Roman" w:hAnsi="Times New Roman" w:eastAsia="Times New Roman" w:cs="Times New Roman"/>
      <w:spacing w:val="3"/>
      <w:sz w:val="33"/>
      <w:szCs w:val="33"/>
      <w:shd w:val="clear" w:fill="ffffff"/>
    </w:rPr>
  </w:style>
  <w:style w:type="character" w:styleId="char2" w:customStyle="1">
    <w:name w:val="Основной текст_"/>
    <w:basedOn w:val="char0"/>
    <w:rPr>
      <w:rFonts w:ascii="Times New Roman" w:hAnsi="Times New Roman" w:eastAsia="Times New Roman" w:cs="Times New Roman"/>
      <w:sz w:val="20"/>
      <w:szCs w:val="20"/>
      <w:shd w:val="clear" w:fill="ffffff"/>
    </w:rPr>
  </w:style>
  <w:style w:type="character" w:styleId="char3" w:customStyle="1">
    <w:name w:val="Основной текст + 10;5 pt;Полужирный;Интервал 0 pt"/>
    <w:basedOn w:val="char2"/>
    <w:rPr>
      <w:b/>
      <w:bCs/>
      <w:color w:val="000000"/>
      <w:spacing w:val="3"/>
      <w:sz w:val="21"/>
      <w:szCs w:val="21"/>
      <w:position w:val="0"/>
    </w:rPr>
  </w:style>
  <w:style w:type="character" w:styleId="char4" w:customStyle="1">
    <w:name w:val="Основной текст + 10;5 pt;Полужирный;Курсив;Интервал 0 pt"/>
    <w:basedOn w:val="char2"/>
    <w:rPr>
      <w:b/>
      <w:bCs/>
      <w:i/>
      <w:iCs/>
      <w:color w:val="000000"/>
      <w:spacing w:val="2"/>
      <w:sz w:val="21"/>
      <w:szCs w:val="21"/>
      <w:position w:val="0"/>
    </w:rPr>
  </w:style>
  <w:style w:type="character" w:styleId="char5" w:customStyle="1">
    <w:name w:val="Основной текст + 10;5 pt;Интервал 0 pt"/>
    <w:basedOn w:val="char2"/>
    <w:rPr>
      <w:color w:val="000000"/>
      <w:spacing w:val="3"/>
      <w:sz w:val="21"/>
      <w:szCs w:val="21"/>
      <w:position w:val="0"/>
    </w:rPr>
  </w:style>
  <w:style w:type="character" w:styleId="char6">
    <w:name w:val="Hyperlink"/>
    <w:basedOn w:val="char0"/>
    <w:rPr>
      <w:color w:val="0000ff"/>
      <w:u w:color="auto" w:val="single"/>
    </w:rPr>
  </w:style>
  <w:style w:type="character" w:styleId="char7" w:customStyle="1">
    <w:name w:val="Верхний колонтитул Знак"/>
    <w:basedOn w:val="char0"/>
  </w:style>
  <w:style w:type="character" w:styleId="char8" w:customStyle="1">
    <w:name w:val="Нижний колонтитул Знак"/>
    <w:basedOn w:val="char0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NormalTable"/>
    <w:uiPriority w:val="59"/>
    <w:pPr>
      <w:spacing w:after="0" w:line="240" w:lineRule="auto"/>
    </w:p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hAnsi="Calibri" w:eastAsia="Calibri" w:cs="Times New Roman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 w:customStyle="1">
    <w:name w:val="Заголовок №1"/>
    <w:qFormat/>
    <w:basedOn w:val="para0"/>
    <w:pPr>
      <w:spacing w:after="660" w:line="0" w:lineRule="atLeast"/>
      <w:jc w:val="center"/>
      <w:outlineLvl w:val="0"/>
      <w:widowControl w:val="0"/>
      <w:pBdr>
        <w:top w:val="nil" w:sz="0" w:space="3" w:color="000000" tmln="20, 20, 20, 0, 60"/>
        <w:left w:val="nil" w:sz="0" w:space="3" w:color="000000" tmln="20, 20, 20, 0, 6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solid" w:color="FFFFFF" tmshd="1677721856, 0, 16777215"/>
    </w:pPr>
    <w:rPr>
      <w:rFonts w:ascii="Times New Roman" w:hAnsi="Times New Roman" w:eastAsia="Times New Roman"/>
      <w:spacing w:val="3"/>
      <w:sz w:val="33"/>
      <w:szCs w:val="33"/>
    </w:rPr>
  </w:style>
  <w:style w:type="paragraph" w:styleId="para2" w:customStyle="1">
    <w:name w:val="Основной текст1"/>
    <w:qFormat/>
    <w:basedOn w:val="para0"/>
    <w:pPr>
      <w:spacing w:after="0" w:line="240" w:lineRule="auto"/>
      <w:widowControl w:val="0"/>
      <w:pBdr>
        <w:top w:val="nil" w:sz="0" w:space="3" w:color="000000" tmln="20, 20, 20, 0, 60"/>
        <w:left w:val="nil" w:sz="0" w:space="3" w:color="000000" tmln="20, 20, 20, 0, 6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solid" w:color="FFFFFF" tmshd="1677721856, 0, 16777215"/>
    </w:pPr>
    <w:rPr>
      <w:rFonts w:ascii="Times New Roman" w:hAnsi="Times New Roman" w:eastAsia="Times New Roman"/>
      <w:sz w:val="20"/>
      <w:szCs w:val="20"/>
    </w:rPr>
  </w:style>
  <w:style w:type="paragraph" w:styleId="para3">
    <w:name w:val="Header"/>
    <w:qFormat/>
    <w:basedOn w:val="para0"/>
    <w:pPr>
      <w:spacing w:after="0" w:line="240" w:lineRule="auto"/>
      <w:tabs defTabSz="708">
        <w:tab w:val="center" w:pos="4677" w:leader="none"/>
        <w:tab w:val="right" w:pos="9355" w:leader="none"/>
      </w:tabs>
    </w:pPr>
  </w:style>
  <w:style w:type="paragraph" w:styleId="para4">
    <w:name w:val="Footer"/>
    <w:qFormat/>
    <w:basedOn w:val="para0"/>
    <w:pPr>
      <w:spacing w:after="0" w:line="240" w:lineRule="auto"/>
      <w:tabs defTabSz="708">
        <w:tab w:val="center" w:pos="4677" w:leader="none"/>
        <w:tab w:val="right" w:pos="9355" w:leader="none"/>
      </w:tabs>
    </w:pPr>
  </w:style>
  <w:style w:type="character" w:styleId="char0" w:default="1">
    <w:name w:val="Default Paragraph Font"/>
  </w:style>
  <w:style w:type="character" w:styleId="char1" w:customStyle="1">
    <w:name w:val="Заголовок №1_"/>
    <w:basedOn w:val="char0"/>
    <w:rPr>
      <w:rFonts w:ascii="Times New Roman" w:hAnsi="Times New Roman" w:eastAsia="Times New Roman" w:cs="Times New Roman"/>
      <w:spacing w:val="3"/>
      <w:sz w:val="33"/>
      <w:szCs w:val="33"/>
      <w:shd w:val="clear" w:fill="ffffff"/>
    </w:rPr>
  </w:style>
  <w:style w:type="character" w:styleId="char2" w:customStyle="1">
    <w:name w:val="Основной текст_"/>
    <w:basedOn w:val="char0"/>
    <w:rPr>
      <w:rFonts w:ascii="Times New Roman" w:hAnsi="Times New Roman" w:eastAsia="Times New Roman" w:cs="Times New Roman"/>
      <w:sz w:val="20"/>
      <w:szCs w:val="20"/>
      <w:shd w:val="clear" w:fill="ffffff"/>
    </w:rPr>
  </w:style>
  <w:style w:type="character" w:styleId="char3" w:customStyle="1">
    <w:name w:val="Основной текст + 10;5 pt;Полужирный;Интервал 0 pt"/>
    <w:basedOn w:val="char2"/>
    <w:rPr>
      <w:b/>
      <w:bCs/>
      <w:color w:val="000000"/>
      <w:spacing w:val="3"/>
      <w:sz w:val="21"/>
      <w:szCs w:val="21"/>
      <w:position w:val="0"/>
    </w:rPr>
  </w:style>
  <w:style w:type="character" w:styleId="char4" w:customStyle="1">
    <w:name w:val="Основной текст + 10;5 pt;Полужирный;Курсив;Интервал 0 pt"/>
    <w:basedOn w:val="char2"/>
    <w:rPr>
      <w:b/>
      <w:bCs/>
      <w:i/>
      <w:iCs/>
      <w:color w:val="000000"/>
      <w:spacing w:val="2"/>
      <w:sz w:val="21"/>
      <w:szCs w:val="21"/>
      <w:position w:val="0"/>
    </w:rPr>
  </w:style>
  <w:style w:type="character" w:styleId="char5" w:customStyle="1">
    <w:name w:val="Основной текст + 10;5 pt;Интервал 0 pt"/>
    <w:basedOn w:val="char2"/>
    <w:rPr>
      <w:color w:val="000000"/>
      <w:spacing w:val="3"/>
      <w:sz w:val="21"/>
      <w:szCs w:val="21"/>
      <w:position w:val="0"/>
    </w:rPr>
  </w:style>
  <w:style w:type="character" w:styleId="char6">
    <w:name w:val="Hyperlink"/>
    <w:basedOn w:val="char0"/>
    <w:rPr>
      <w:color w:val="0000ff"/>
      <w:u w:color="auto" w:val="single"/>
    </w:rPr>
  </w:style>
  <w:style w:type="character" w:styleId="char7" w:customStyle="1">
    <w:name w:val="Верхний колонтитул Знак"/>
    <w:basedOn w:val="char0"/>
  </w:style>
  <w:style w:type="character" w:styleId="char8" w:customStyle="1">
    <w:name w:val="Нижний колонтитул Знак"/>
    <w:basedOn w:val="char0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NormalTable"/>
    <w:uiPriority w:val="59"/>
    <w:pPr>
      <w:spacing w:after="0" w:line="240" w:lineRule="auto"/>
    </w:p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rev.982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gluhenky_ss</dc:creator>
  <cp:keywords/>
  <dc:description/>
  <cp:lastModifiedBy>МЭ, отд.инвест.развития</cp:lastModifiedBy>
  <cp:revision>22</cp:revision>
  <dcterms:created xsi:type="dcterms:W3CDTF">2022-07-12T14:54:00Z</dcterms:created>
  <dcterms:modified xsi:type="dcterms:W3CDTF">2022-07-19T13:05:00Z</dcterms:modified>
</cp:coreProperties>
</file>